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10CF" w14:textId="77777777" w:rsidR="00FE067E" w:rsidRDefault="00CD36CF" w:rsidP="002010BF">
      <w:pPr>
        <w:pStyle w:val="TitlePageOrigin"/>
      </w:pPr>
      <w:r>
        <w:t>WEST virginia legislature</w:t>
      </w:r>
    </w:p>
    <w:p w14:paraId="04F8D255" w14:textId="77777777" w:rsidR="00CD36CF" w:rsidRDefault="00CD36CF" w:rsidP="002010BF">
      <w:pPr>
        <w:pStyle w:val="TitlePageSession"/>
      </w:pPr>
      <w:r>
        <w:t>20</w:t>
      </w:r>
      <w:r w:rsidR="00081D6D">
        <w:t>2</w:t>
      </w:r>
      <w:r w:rsidR="00CC2692">
        <w:t>5</w:t>
      </w:r>
      <w:r>
        <w:t xml:space="preserve"> regular session</w:t>
      </w:r>
    </w:p>
    <w:p w14:paraId="7B2B44B7" w14:textId="76B8749C" w:rsidR="004C414D" w:rsidRDefault="004C414D" w:rsidP="002010BF">
      <w:pPr>
        <w:pStyle w:val="TitlePageSession"/>
      </w:pPr>
      <w:r>
        <w:t>ENGROSSED</w:t>
      </w:r>
    </w:p>
    <w:p w14:paraId="58A9C764" w14:textId="77777777" w:rsidR="00CD36CF" w:rsidRDefault="005A2511" w:rsidP="002010BF">
      <w:pPr>
        <w:pStyle w:val="TitlePageBillPrefix"/>
      </w:pPr>
      <w:sdt>
        <w:sdtPr>
          <w:tag w:val="IntroDate"/>
          <w:id w:val="-1236936958"/>
          <w:placeholder>
            <w:docPart w:val="795EC534057F4BE18D522E7D98576AD6"/>
          </w:placeholder>
          <w:text/>
        </w:sdtPr>
        <w:sdtEndPr/>
        <w:sdtContent>
          <w:r w:rsidR="00AC3B58">
            <w:t>Committee Substitute</w:t>
          </w:r>
        </w:sdtContent>
      </w:sdt>
    </w:p>
    <w:p w14:paraId="0453303B" w14:textId="77777777" w:rsidR="00AC3B58" w:rsidRPr="00AC3B58" w:rsidRDefault="00AC3B58" w:rsidP="002010BF">
      <w:pPr>
        <w:pStyle w:val="TitlePageBillPrefix"/>
      </w:pPr>
      <w:r>
        <w:t>for</w:t>
      </w:r>
    </w:p>
    <w:p w14:paraId="066E064D" w14:textId="77777777" w:rsidR="00CD36CF" w:rsidRDefault="005A2511" w:rsidP="002010BF">
      <w:pPr>
        <w:pStyle w:val="BillNumber"/>
      </w:pPr>
      <w:sdt>
        <w:sdtPr>
          <w:tag w:val="Chamber"/>
          <w:id w:val="893011969"/>
          <w:lock w:val="sdtLocked"/>
          <w:placeholder>
            <w:docPart w:val="E01DCADB73D144589ED640D9DF99FF08"/>
          </w:placeholder>
          <w:dropDownList>
            <w:listItem w:displayText="House" w:value="House"/>
            <w:listItem w:displayText="Senate" w:value="Senate"/>
          </w:dropDownList>
        </w:sdtPr>
        <w:sdtEndPr/>
        <w:sdtContent>
          <w:r w:rsidR="00142166">
            <w:t>House</w:t>
          </w:r>
        </w:sdtContent>
      </w:sdt>
      <w:r w:rsidR="00303684">
        <w:t xml:space="preserve"> </w:t>
      </w:r>
      <w:r w:rsidR="00CD36CF">
        <w:t xml:space="preserve">Bill </w:t>
      </w:r>
      <w:sdt>
        <w:sdtPr>
          <w:tag w:val="BNum"/>
          <w:id w:val="1645317809"/>
          <w:lock w:val="sdtLocked"/>
          <w:placeholder>
            <w:docPart w:val="BD8E3645E98C4349A9E1CCEC3BFE9561"/>
          </w:placeholder>
          <w:text/>
        </w:sdtPr>
        <w:sdtEndPr/>
        <w:sdtContent>
          <w:r w:rsidR="00142166" w:rsidRPr="00142166">
            <w:t>3024</w:t>
          </w:r>
        </w:sdtContent>
      </w:sdt>
    </w:p>
    <w:p w14:paraId="45F47AA9" w14:textId="77777777" w:rsidR="00142166" w:rsidRDefault="00142166" w:rsidP="002010BF">
      <w:pPr>
        <w:pStyle w:val="References"/>
        <w:rPr>
          <w:smallCaps/>
        </w:rPr>
      </w:pPr>
      <w:r>
        <w:rPr>
          <w:smallCaps/>
        </w:rPr>
        <w:t>By Delegates Ellington, Statler, Toney, T. Clark, Willis, Mallow, Hornby, Ward, Barnhart, Stephens, and Shamblin</w:t>
      </w:r>
    </w:p>
    <w:p w14:paraId="7E6EA137" w14:textId="77777777" w:rsidR="003D130D" w:rsidRDefault="00CD36CF" w:rsidP="00142166">
      <w:pPr>
        <w:pStyle w:val="References"/>
        <w:sectPr w:rsidR="003D130D" w:rsidSect="001421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D1F5DF6EEE64C3788573EFCEA289B49"/>
          </w:placeholder>
          <w:text w:multiLine="1"/>
        </w:sdtPr>
        <w:sdtEndPr/>
        <w:sdtContent>
          <w:r w:rsidR="00226412">
            <w:t xml:space="preserve">Introduced February 27, 2025; </w:t>
          </w:r>
          <w:r w:rsidR="00F44D05">
            <w:t>R</w:t>
          </w:r>
          <w:r w:rsidR="00226412">
            <w:t>eferred to the Standing Committee on Education</w:t>
          </w:r>
        </w:sdtContent>
      </w:sdt>
      <w:r>
        <w:t>]</w:t>
      </w:r>
    </w:p>
    <w:p w14:paraId="4F127232" w14:textId="30AACD4B" w:rsidR="00142166" w:rsidRDefault="00142166" w:rsidP="00142166">
      <w:pPr>
        <w:pStyle w:val="References"/>
      </w:pPr>
    </w:p>
    <w:p w14:paraId="11B3C8F9" w14:textId="77777777" w:rsidR="00142166" w:rsidRPr="00275C49" w:rsidRDefault="00142166" w:rsidP="003D130D">
      <w:pPr>
        <w:pStyle w:val="TitleSection"/>
      </w:pPr>
      <w:r w:rsidRPr="00CC1AB7">
        <w:lastRenderedPageBreak/>
        <w:t>A BILL</w:t>
      </w:r>
      <w:r>
        <w:t xml:space="preserve"> to amend and reenact §18B-14-2 of the Code of West Virginia, 1931, as amended, relating to the guaranteed transfer of credit for courses completed in career pathways between high schools, career and technical education centers, community and technical colleges and baccalaureate institutions, </w:t>
      </w:r>
      <w:r w:rsidRPr="00275C49">
        <w:rPr>
          <w:rFonts w:cs="Times New Roman"/>
          <w:bCs/>
        </w:rPr>
        <w:t>establish</w:t>
      </w:r>
      <w:r>
        <w:rPr>
          <w:rFonts w:cs="Times New Roman"/>
          <w:bCs/>
        </w:rPr>
        <w:t>ing</w:t>
      </w:r>
      <w:r w:rsidRPr="00275C49">
        <w:rPr>
          <w:rFonts w:cs="Times New Roman"/>
          <w:bCs/>
        </w:rPr>
        <w:t xml:space="preserve"> a statewide guaranteed transfer and articulation advisory committee</w:t>
      </w:r>
      <w:r>
        <w:rPr>
          <w:rFonts w:cs="Times New Roman"/>
          <w:bCs/>
        </w:rPr>
        <w:t xml:space="preserve">; setting forth membership of the advisory committee; allowing for subcommittees; requiring the </w:t>
      </w:r>
      <w:r w:rsidRPr="00275C49">
        <w:rPr>
          <w:rFonts w:cs="Times New Roman"/>
          <w:bCs/>
        </w:rPr>
        <w:t xml:space="preserve">commission and the council </w:t>
      </w:r>
      <w:r>
        <w:rPr>
          <w:rFonts w:cs="Times New Roman"/>
          <w:bCs/>
        </w:rPr>
        <w:t>to</w:t>
      </w:r>
      <w:r w:rsidRPr="00275C49">
        <w:rPr>
          <w:rFonts w:cs="Times New Roman"/>
          <w:bCs/>
        </w:rPr>
        <w:t xml:space="preserve"> oversee the development of a statewide articulation and guaranteed transfer agreement</w:t>
      </w:r>
      <w:r>
        <w:rPr>
          <w:rFonts w:cs="Times New Roman"/>
          <w:bCs/>
        </w:rPr>
        <w:t xml:space="preserve"> and setting forth parameters therefore; requiring </w:t>
      </w:r>
      <w:r w:rsidRPr="00275C49">
        <w:rPr>
          <w:rFonts w:cs="Times New Roman"/>
          <w:bCs/>
        </w:rPr>
        <w:t>the commission and the council, in collaboration with the advisory committee, to develop, coordinate, and maintain guaranteed degree transfer pathways for selected baccalaureate programs</w:t>
      </w:r>
      <w:r>
        <w:rPr>
          <w:rFonts w:cs="Times New Roman"/>
          <w:bCs/>
        </w:rPr>
        <w:t xml:space="preserve"> and the parameters therefore; setting forth additional requirements for </w:t>
      </w:r>
      <w:r w:rsidRPr="00275C49">
        <w:rPr>
          <w:rFonts w:cs="Times New Roman"/>
          <w:bCs/>
        </w:rPr>
        <w:t>guaranteed statewide transfer pathways</w:t>
      </w:r>
      <w:r>
        <w:rPr>
          <w:rFonts w:cs="Times New Roman"/>
          <w:bCs/>
        </w:rPr>
        <w:t xml:space="preserve">; and requiring the commission and council to propose rules for legislative approval. </w:t>
      </w:r>
    </w:p>
    <w:p w14:paraId="3931C602" w14:textId="77777777" w:rsidR="00142166" w:rsidRDefault="00142166" w:rsidP="003D130D">
      <w:pPr>
        <w:pStyle w:val="EnactingClause"/>
      </w:pPr>
      <w:r>
        <w:t>Be it enacted by the Legislature of West Virginia:</w:t>
      </w:r>
    </w:p>
    <w:p w14:paraId="4586147E" w14:textId="77777777" w:rsidR="00142166" w:rsidRPr="00275C49" w:rsidRDefault="00142166" w:rsidP="003D130D">
      <w:pPr>
        <w:pStyle w:val="ArticleHeading"/>
        <w:widowControl/>
        <w:rPr>
          <w:i/>
        </w:rPr>
      </w:pPr>
      <w:r w:rsidRPr="00533C86">
        <w:t>ARTICLE 14. MISCELLANEOUS</w:t>
      </w:r>
      <w:r>
        <w:rPr>
          <w:i/>
        </w:rPr>
        <w:t>.</w:t>
      </w:r>
    </w:p>
    <w:p w14:paraId="43CCF07A" w14:textId="77777777" w:rsidR="00142166" w:rsidRPr="00701B51" w:rsidRDefault="00142166" w:rsidP="003D130D">
      <w:pPr>
        <w:suppressLineNumbers/>
        <w:autoSpaceDE w:val="0"/>
        <w:autoSpaceDN w:val="0"/>
        <w:adjustRightInd w:val="0"/>
        <w:ind w:firstLine="720"/>
        <w:jc w:val="both"/>
        <w:rPr>
          <w:rFonts w:eastAsia="Calibri" w:cs="Times New Roman"/>
          <w:b/>
          <w:bCs/>
          <w:u w:val="single"/>
        </w:rPr>
      </w:pPr>
      <w:r w:rsidRPr="00701B51">
        <w:rPr>
          <w:rFonts w:eastAsia="Times New Roman"/>
          <w:b/>
          <w:bCs/>
        </w:rPr>
        <w:t xml:space="preserve">§18B-14-2. </w:t>
      </w:r>
      <w:r w:rsidRPr="00701B51">
        <w:rPr>
          <w:rFonts w:eastAsia="Times New Roman"/>
          <w:b/>
          <w:bCs/>
          <w:strike/>
        </w:rPr>
        <w:t>Transfer of credit for courses completed</w:t>
      </w:r>
      <w:r w:rsidRPr="00754280">
        <w:rPr>
          <w:rFonts w:eastAsia="Times New Roman"/>
          <w:b/>
          <w:bCs/>
        </w:rPr>
        <w:t xml:space="preserve">. </w:t>
      </w:r>
      <w:r w:rsidRPr="00701B51">
        <w:rPr>
          <w:rFonts w:eastAsia="Times New Roman"/>
          <w:b/>
          <w:bCs/>
          <w:u w:val="single"/>
        </w:rPr>
        <w:t xml:space="preserve">Guaranteed transfer of credit for courses completed </w:t>
      </w:r>
      <w:r>
        <w:rPr>
          <w:rFonts w:eastAsia="Times New Roman"/>
          <w:b/>
          <w:bCs/>
          <w:u w:val="single"/>
        </w:rPr>
        <w:t xml:space="preserve">in career </w:t>
      </w:r>
      <w:r w:rsidRPr="00701B51">
        <w:rPr>
          <w:rFonts w:eastAsia="Times New Roman"/>
          <w:b/>
          <w:bCs/>
          <w:u w:val="single"/>
        </w:rPr>
        <w:t>pathways between high schools, career and technical education centers, community and technical colleges and baccalaureate institutions</w:t>
      </w:r>
      <w:r>
        <w:rPr>
          <w:rFonts w:eastAsia="Times New Roman"/>
          <w:b/>
          <w:bCs/>
          <w:u w:val="single"/>
        </w:rPr>
        <w:t>.</w:t>
      </w:r>
    </w:p>
    <w:p w14:paraId="283255D5" w14:textId="77777777" w:rsidR="00142166" w:rsidRDefault="00142166" w:rsidP="003D130D">
      <w:pPr>
        <w:autoSpaceDE w:val="0"/>
        <w:autoSpaceDN w:val="0"/>
        <w:adjustRightInd w:val="0"/>
        <w:ind w:firstLine="720"/>
        <w:jc w:val="both"/>
        <w:rPr>
          <w:rFonts w:eastAsia="Calibri" w:cs="Times New Roman"/>
          <w:bCs/>
        </w:rPr>
        <w:sectPr w:rsidR="00142166" w:rsidSect="003D130D">
          <w:pgSz w:w="12240" w:h="15840" w:code="1"/>
          <w:pgMar w:top="1440" w:right="1440" w:bottom="1440" w:left="1440" w:header="720" w:footer="720" w:gutter="0"/>
          <w:lnNumType w:countBy="1" w:restart="newSection"/>
          <w:pgNumType w:start="0"/>
          <w:cols w:space="720"/>
          <w:titlePg/>
          <w:docGrid w:linePitch="360"/>
        </w:sectPr>
      </w:pPr>
    </w:p>
    <w:p w14:paraId="2E139A3B" w14:textId="77777777"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rPr>
        <w:t>(a) The Legislature finds that:</w:t>
      </w:r>
    </w:p>
    <w:p w14:paraId="411098B5" w14:textId="77777777"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rPr>
        <w:t xml:space="preserve">(1) The state has an increasing need for individuals with a postsecondary credential or </w:t>
      </w:r>
      <w:proofErr w:type="gramStart"/>
      <w:r w:rsidRPr="006B5BF4">
        <w:rPr>
          <w:rFonts w:eastAsia="Calibri" w:cs="Times New Roman"/>
          <w:bCs/>
        </w:rPr>
        <w:t>degree;</w:t>
      </w:r>
      <w:proofErr w:type="gramEnd"/>
    </w:p>
    <w:p w14:paraId="34BF3856" w14:textId="77777777"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rPr>
        <w:t xml:space="preserve">(2) </w:t>
      </w:r>
      <w:r w:rsidRPr="008F313D">
        <w:rPr>
          <w:rFonts w:eastAsia="Calibri" w:cs="Times New Roman"/>
          <w:bCs/>
          <w:strike/>
        </w:rPr>
        <w:t>Post-secondary education institutions offering programs primarily below the baccalaureate level often are a more affordable option for students; and</w:t>
      </w:r>
      <w:r>
        <w:rPr>
          <w:rFonts w:eastAsia="Calibri" w:cs="Times New Roman"/>
          <w:bCs/>
        </w:rPr>
        <w:t xml:space="preserve"> </w:t>
      </w:r>
      <w:r w:rsidRPr="008F313D">
        <w:rPr>
          <w:rFonts w:eastAsia="Calibri" w:cs="Times New Roman"/>
          <w:bCs/>
          <w:u w:val="single"/>
        </w:rPr>
        <w:t>Over 40 percent of bachelor’s degree completers nationally attended more than one postsecondary institution, making student transfer a critical priority; and</w:t>
      </w:r>
    </w:p>
    <w:p w14:paraId="26E11A41" w14:textId="77777777" w:rsidR="00142166" w:rsidRPr="006B5BF4" w:rsidRDefault="00142166" w:rsidP="003D130D">
      <w:pPr>
        <w:autoSpaceDE w:val="0"/>
        <w:autoSpaceDN w:val="0"/>
        <w:adjustRightInd w:val="0"/>
        <w:ind w:firstLine="720"/>
        <w:jc w:val="both"/>
        <w:rPr>
          <w:rFonts w:eastAsia="Calibri" w:cs="Times New Roman"/>
          <w:bCs/>
        </w:rPr>
      </w:pPr>
      <w:r>
        <w:rPr>
          <w:rFonts w:eastAsia="Calibri" w:cs="Times New Roman"/>
          <w:bCs/>
        </w:rPr>
        <w:lastRenderedPageBreak/>
        <w:t xml:space="preserve">(3) </w:t>
      </w:r>
      <w:r w:rsidRPr="00400A91">
        <w:rPr>
          <w:rFonts w:eastAsia="Calibri" w:cs="Times New Roman"/>
          <w:bCs/>
        </w:rPr>
        <w:t xml:space="preserve">Implementing a seamless education system with uniform </w:t>
      </w:r>
      <w:r>
        <w:rPr>
          <w:rFonts w:eastAsia="Calibri" w:cs="Times New Roman"/>
          <w:bCs/>
          <w:u w:val="single"/>
        </w:rPr>
        <w:t xml:space="preserve">guaranteed </w:t>
      </w:r>
      <w:r w:rsidRPr="00400A91">
        <w:rPr>
          <w:rFonts w:eastAsia="Calibri" w:cs="Times New Roman"/>
          <w:bCs/>
        </w:rPr>
        <w:t>transfer of credits among post-secondary institutions in the state would greatly benefit students</w:t>
      </w:r>
      <w:r w:rsidRPr="00F315BA">
        <w:rPr>
          <w:rFonts w:eastAsia="Calibri" w:cs="Times New Roman"/>
          <w:bCs/>
          <w:u w:val="single"/>
        </w:rPr>
        <w:t xml:space="preserve"> by reducing costs and increasing degree completion rates</w:t>
      </w:r>
      <w:r w:rsidRPr="006B5BF4">
        <w:rPr>
          <w:rFonts w:eastAsia="Calibri" w:cs="Times New Roman"/>
          <w:bCs/>
        </w:rPr>
        <w:t>.</w:t>
      </w:r>
    </w:p>
    <w:p w14:paraId="24B8EF61" w14:textId="77777777"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rPr>
        <w:t xml:space="preserve">(b) The commission and council jointly shall </w:t>
      </w:r>
      <w:r w:rsidRPr="006B5BF4">
        <w:rPr>
          <w:rFonts w:eastAsia="Calibri" w:cs="Times New Roman"/>
          <w:bCs/>
          <w:strike/>
        </w:rPr>
        <w:t>develop recommendations for implementing course credit transfer among private and public higher education institutions in the state. When developing policy regarding transfer affecting private institutions, the commission and council shall consult with at least two representatives from the private higher education institutions. The commission and council shall report the recommendations on public higher education institutions to the Legislative Oversight Commission on Education Accountability by December 1, 2015. The commission and council shall report the recommendations on private higher education institutions to the Legislative Oversight Commission on Education Accountability by December 1, 2017. The recommendations shall address the following</w:t>
      </w:r>
      <w:r w:rsidRPr="006B5BF4">
        <w:rPr>
          <w:rFonts w:eastAsia="Calibri" w:cs="Times New Roman"/>
          <w:bCs/>
        </w:rPr>
        <w:t>:</w:t>
      </w:r>
    </w:p>
    <w:p w14:paraId="65C425D1" w14:textId="759AD3AB"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rPr>
        <w:t xml:space="preserve">(1) </w:t>
      </w:r>
      <w:r w:rsidRPr="006B5BF4">
        <w:rPr>
          <w:rFonts w:eastAsia="Calibri" w:cs="Times New Roman"/>
          <w:bCs/>
          <w:strike/>
        </w:rPr>
        <w:t>Providing a uniform method for transferring credit between institutions for a course successfully completed by a student if:</w:t>
      </w:r>
      <w:r>
        <w:rPr>
          <w:rFonts w:eastAsia="Calibri" w:cs="Times New Roman"/>
          <w:bCs/>
        </w:rPr>
        <w:t xml:space="preserve"> </w:t>
      </w:r>
      <w:r w:rsidR="00994314">
        <w:rPr>
          <w:rFonts w:eastAsia="Calibri" w:cs="Times New Roman"/>
          <w:bCs/>
          <w:u w:val="single"/>
        </w:rPr>
        <w:t>o</w:t>
      </w:r>
      <w:r w:rsidRPr="00155676">
        <w:rPr>
          <w:rFonts w:eastAsia="Calibri" w:cs="Times New Roman"/>
          <w:bCs/>
          <w:u w:val="single"/>
        </w:rPr>
        <w:t xml:space="preserve">versee the development, implementation, and maintenance of </w:t>
      </w:r>
      <w:r>
        <w:rPr>
          <w:rFonts w:eastAsia="Calibri" w:cs="Times New Roman"/>
          <w:bCs/>
          <w:u w:val="single"/>
        </w:rPr>
        <w:t xml:space="preserve">guaranteed </w:t>
      </w:r>
      <w:r w:rsidRPr="00155676">
        <w:rPr>
          <w:rFonts w:eastAsia="Calibri" w:cs="Times New Roman"/>
          <w:bCs/>
          <w:u w:val="single"/>
        </w:rPr>
        <w:t>statewide transfer pathways</w:t>
      </w:r>
      <w:r>
        <w:rPr>
          <w:rFonts w:eastAsia="Calibri" w:cs="Times New Roman"/>
          <w:bCs/>
          <w:u w:val="single"/>
        </w:rPr>
        <w:t xml:space="preserve"> as provided </w:t>
      </w:r>
      <w:proofErr w:type="gramStart"/>
      <w:r>
        <w:rPr>
          <w:rFonts w:eastAsia="Calibri" w:cs="Times New Roman"/>
          <w:bCs/>
          <w:u w:val="single"/>
        </w:rPr>
        <w:t>herein</w:t>
      </w:r>
      <w:r w:rsidRPr="00155676">
        <w:rPr>
          <w:rFonts w:eastAsia="Calibri" w:cs="Times New Roman"/>
          <w:bCs/>
          <w:u w:val="single"/>
        </w:rPr>
        <w:t>;</w:t>
      </w:r>
      <w:proofErr w:type="gramEnd"/>
      <w:r w:rsidRPr="00155676">
        <w:rPr>
          <w:rFonts w:eastAsia="Calibri" w:cs="Times New Roman"/>
          <w:bCs/>
          <w:u w:val="single"/>
        </w:rPr>
        <w:t xml:space="preserve"> </w:t>
      </w:r>
    </w:p>
    <w:p w14:paraId="30EBAB01" w14:textId="77777777" w:rsidR="00142166" w:rsidRPr="006B5BF4" w:rsidRDefault="00142166" w:rsidP="003D130D">
      <w:pPr>
        <w:autoSpaceDE w:val="0"/>
        <w:autoSpaceDN w:val="0"/>
        <w:adjustRightInd w:val="0"/>
        <w:ind w:firstLine="720"/>
        <w:jc w:val="both"/>
        <w:rPr>
          <w:rFonts w:eastAsia="Calibri" w:cs="Times New Roman"/>
          <w:bCs/>
          <w:strike/>
        </w:rPr>
      </w:pPr>
      <w:r w:rsidRPr="006B5BF4">
        <w:rPr>
          <w:rFonts w:eastAsia="Calibri" w:cs="Times New Roman"/>
          <w:bCs/>
          <w:strike/>
        </w:rPr>
        <w:t xml:space="preserve">(A) The course curriculum of the sending institution is at least seventy percent the same or similar to that of the receiving </w:t>
      </w:r>
      <w:proofErr w:type="gramStart"/>
      <w:r w:rsidRPr="006B5BF4">
        <w:rPr>
          <w:rFonts w:eastAsia="Calibri" w:cs="Times New Roman"/>
          <w:bCs/>
          <w:strike/>
        </w:rPr>
        <w:t>institution;</w:t>
      </w:r>
      <w:proofErr w:type="gramEnd"/>
    </w:p>
    <w:p w14:paraId="5C0C044D" w14:textId="77777777" w:rsidR="00142166" w:rsidRPr="006B5BF4" w:rsidRDefault="00142166" w:rsidP="003D130D">
      <w:pPr>
        <w:autoSpaceDE w:val="0"/>
        <w:autoSpaceDN w:val="0"/>
        <w:adjustRightInd w:val="0"/>
        <w:ind w:firstLine="720"/>
        <w:jc w:val="both"/>
        <w:rPr>
          <w:rFonts w:eastAsia="Calibri" w:cs="Times New Roman"/>
          <w:bCs/>
          <w:strike/>
        </w:rPr>
      </w:pPr>
      <w:r w:rsidRPr="006B5BF4">
        <w:rPr>
          <w:rFonts w:eastAsia="Calibri" w:cs="Times New Roman"/>
          <w:bCs/>
          <w:strike/>
        </w:rPr>
        <w:t>(B) The sending institution validates that the student successfully comp</w:t>
      </w:r>
      <w:r>
        <w:rPr>
          <w:rFonts w:eastAsia="Calibri" w:cs="Times New Roman"/>
          <w:bCs/>
          <w:strike/>
        </w:rPr>
        <w:t>l</w:t>
      </w:r>
      <w:r w:rsidRPr="006B5BF4">
        <w:rPr>
          <w:rFonts w:eastAsia="Calibri" w:cs="Times New Roman"/>
          <w:bCs/>
          <w:strike/>
        </w:rPr>
        <w:t>eted the course for which credit will be transferred; and</w:t>
      </w:r>
    </w:p>
    <w:p w14:paraId="540DEDFD" w14:textId="77777777"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strike/>
        </w:rPr>
        <w:t xml:space="preserve">(C) The sending institution is accredited by a regional, national, programmatic or other accrediting body recognized by the U.S. Department of Education under the Higher Education Act of 1965, as </w:t>
      </w:r>
      <w:proofErr w:type="gramStart"/>
      <w:r w:rsidRPr="006B5BF4">
        <w:rPr>
          <w:rFonts w:eastAsia="Calibri" w:cs="Times New Roman"/>
          <w:bCs/>
          <w:strike/>
        </w:rPr>
        <w:t>amended;</w:t>
      </w:r>
      <w:proofErr w:type="gramEnd"/>
    </w:p>
    <w:p w14:paraId="356FF1F4" w14:textId="77777777" w:rsidR="00142166" w:rsidRPr="006B5BF4" w:rsidRDefault="00142166" w:rsidP="003D130D">
      <w:pPr>
        <w:autoSpaceDE w:val="0"/>
        <w:autoSpaceDN w:val="0"/>
        <w:adjustRightInd w:val="0"/>
        <w:ind w:firstLine="720"/>
        <w:jc w:val="both"/>
        <w:rPr>
          <w:rFonts w:eastAsia="Calibri" w:cs="Times New Roman"/>
          <w:bCs/>
        </w:rPr>
      </w:pPr>
      <w:r w:rsidRPr="006B5BF4">
        <w:rPr>
          <w:rFonts w:eastAsia="Calibri" w:cs="Times New Roman"/>
          <w:bCs/>
        </w:rPr>
        <w:t xml:space="preserve">(2) </w:t>
      </w:r>
      <w:r w:rsidRPr="006B5BF4">
        <w:rPr>
          <w:rFonts w:eastAsia="Calibri" w:cs="Times New Roman"/>
          <w:bCs/>
          <w:strike/>
        </w:rPr>
        <w:t>Establishing a uniform method for each institution to provide clear and specific details of course content for each course it offers in a manner that allows a sending institution to determine:</w:t>
      </w:r>
      <w:r>
        <w:rPr>
          <w:rFonts w:eastAsia="Calibri" w:cs="Times New Roman"/>
          <w:bCs/>
        </w:rPr>
        <w:t xml:space="preserve"> </w:t>
      </w:r>
      <w:r w:rsidRPr="00155676">
        <w:rPr>
          <w:rFonts w:eastAsia="Calibri" w:cs="Times New Roman"/>
          <w:bCs/>
          <w:u w:val="single"/>
        </w:rPr>
        <w:t>Develop statewide</w:t>
      </w:r>
      <w:r>
        <w:rPr>
          <w:rFonts w:eastAsia="Calibri" w:cs="Times New Roman"/>
          <w:bCs/>
          <w:u w:val="single"/>
        </w:rPr>
        <w:t xml:space="preserve"> guaranteed</w:t>
      </w:r>
      <w:r w:rsidRPr="00155676">
        <w:rPr>
          <w:rFonts w:eastAsia="Calibri" w:cs="Times New Roman"/>
          <w:bCs/>
          <w:u w:val="single"/>
        </w:rPr>
        <w:t xml:space="preserve"> transfer</w:t>
      </w:r>
      <w:r>
        <w:rPr>
          <w:rFonts w:eastAsia="Calibri" w:cs="Times New Roman"/>
          <w:bCs/>
          <w:u w:val="single"/>
        </w:rPr>
        <w:t xml:space="preserve"> frameworks and</w:t>
      </w:r>
      <w:r w:rsidRPr="00155676">
        <w:rPr>
          <w:rFonts w:eastAsia="Calibri" w:cs="Times New Roman"/>
          <w:bCs/>
          <w:u w:val="single"/>
        </w:rPr>
        <w:t xml:space="preserve"> agreements to govern the </w:t>
      </w:r>
      <w:r w:rsidRPr="00155676">
        <w:rPr>
          <w:rFonts w:eastAsia="Calibri" w:cs="Times New Roman"/>
          <w:bCs/>
          <w:u w:val="single"/>
        </w:rPr>
        <w:lastRenderedPageBreak/>
        <w:t xml:space="preserve">granting and transfer of credit awarded through </w:t>
      </w:r>
      <w:r>
        <w:rPr>
          <w:rFonts w:eastAsia="Calibri" w:cs="Times New Roman"/>
          <w:bCs/>
          <w:u w:val="single"/>
        </w:rPr>
        <w:t xml:space="preserve">completion of courses and through </w:t>
      </w:r>
      <w:r w:rsidRPr="00155676">
        <w:rPr>
          <w:rFonts w:eastAsia="Calibri" w:cs="Times New Roman"/>
          <w:bCs/>
          <w:u w:val="single"/>
        </w:rPr>
        <w:t>competency-based and prior learning assessments</w:t>
      </w:r>
      <w:r>
        <w:rPr>
          <w:rFonts w:eastAsia="Calibri" w:cs="Times New Roman"/>
          <w:bCs/>
          <w:u w:val="single"/>
        </w:rPr>
        <w:t>; and</w:t>
      </w:r>
    </w:p>
    <w:p w14:paraId="22A1FED3" w14:textId="77777777" w:rsidR="00142166" w:rsidRPr="006B5BF4" w:rsidRDefault="00142166" w:rsidP="003D130D">
      <w:pPr>
        <w:autoSpaceDE w:val="0"/>
        <w:autoSpaceDN w:val="0"/>
        <w:adjustRightInd w:val="0"/>
        <w:ind w:firstLine="720"/>
        <w:jc w:val="both"/>
        <w:rPr>
          <w:rFonts w:eastAsia="Calibri" w:cs="Times New Roman"/>
          <w:bCs/>
          <w:strike/>
        </w:rPr>
      </w:pPr>
      <w:r w:rsidRPr="006B5BF4">
        <w:rPr>
          <w:rFonts w:eastAsia="Calibri" w:cs="Times New Roman"/>
          <w:bCs/>
          <w:strike/>
        </w:rPr>
        <w:t xml:space="preserve">(A) Whether its course is at least seventy percent the same or </w:t>
      </w:r>
      <w:proofErr w:type="gramStart"/>
      <w:r w:rsidRPr="006B5BF4">
        <w:rPr>
          <w:rFonts w:eastAsia="Calibri" w:cs="Times New Roman"/>
          <w:bCs/>
          <w:strike/>
        </w:rPr>
        <w:t>similar to</w:t>
      </w:r>
      <w:proofErr w:type="gramEnd"/>
      <w:r w:rsidRPr="006B5BF4">
        <w:rPr>
          <w:rFonts w:eastAsia="Calibri" w:cs="Times New Roman"/>
          <w:bCs/>
          <w:strike/>
        </w:rPr>
        <w:t xml:space="preserve"> the receiving institution; and if not,</w:t>
      </w:r>
    </w:p>
    <w:p w14:paraId="3BB9AEAF" w14:textId="77777777" w:rsidR="00142166" w:rsidRPr="006B5BF4" w:rsidRDefault="00142166" w:rsidP="003D130D">
      <w:pPr>
        <w:autoSpaceDE w:val="0"/>
        <w:autoSpaceDN w:val="0"/>
        <w:adjustRightInd w:val="0"/>
        <w:ind w:firstLine="720"/>
        <w:jc w:val="both"/>
        <w:rPr>
          <w:rFonts w:eastAsia="Calibri" w:cs="Times New Roman"/>
          <w:bCs/>
          <w:strike/>
        </w:rPr>
      </w:pPr>
      <w:r w:rsidRPr="006B5BF4">
        <w:rPr>
          <w:rFonts w:eastAsia="Calibri" w:cs="Times New Roman"/>
          <w:bCs/>
          <w:strike/>
        </w:rPr>
        <w:t xml:space="preserve">(B) What changes to its course curriculum </w:t>
      </w:r>
      <w:proofErr w:type="gramStart"/>
      <w:r w:rsidRPr="006B5BF4">
        <w:rPr>
          <w:rFonts w:eastAsia="Calibri" w:cs="Times New Roman"/>
          <w:bCs/>
          <w:strike/>
        </w:rPr>
        <w:t>is</w:t>
      </w:r>
      <w:proofErr w:type="gramEnd"/>
      <w:r w:rsidRPr="006B5BF4">
        <w:rPr>
          <w:rFonts w:eastAsia="Calibri" w:cs="Times New Roman"/>
          <w:bCs/>
          <w:strike/>
        </w:rPr>
        <w:t xml:space="preserve"> needed to achieve the seventy percent level;</w:t>
      </w:r>
    </w:p>
    <w:p w14:paraId="5D6F34BB" w14:textId="77777777" w:rsidR="00142166" w:rsidRPr="006B5BF4" w:rsidRDefault="00142166" w:rsidP="003D130D">
      <w:pPr>
        <w:autoSpaceDE w:val="0"/>
        <w:autoSpaceDN w:val="0"/>
        <w:adjustRightInd w:val="0"/>
        <w:ind w:firstLine="720"/>
        <w:jc w:val="both"/>
        <w:rPr>
          <w:rFonts w:eastAsia="Calibri" w:cs="Times New Roman"/>
          <w:bCs/>
          <w:strike/>
        </w:rPr>
      </w:pPr>
      <w:r w:rsidRPr="00B2467C">
        <w:rPr>
          <w:rFonts w:eastAsia="Calibri" w:cs="Times New Roman"/>
          <w:bCs/>
        </w:rPr>
        <w:t xml:space="preserve">(3) </w:t>
      </w:r>
      <w:r w:rsidRPr="006B5BF4">
        <w:rPr>
          <w:rFonts w:eastAsia="Calibri" w:cs="Times New Roman"/>
          <w:bCs/>
          <w:strike/>
        </w:rPr>
        <w:t>Providing to the student and sending institution clear and specific details regarding:</w:t>
      </w:r>
      <w:r>
        <w:rPr>
          <w:rFonts w:eastAsia="Calibri" w:cs="Times New Roman"/>
          <w:bCs/>
          <w:strike/>
        </w:rPr>
        <w:t xml:space="preserve"> </w:t>
      </w:r>
      <w:r w:rsidRPr="00B2467C">
        <w:rPr>
          <w:rFonts w:eastAsia="Calibri" w:cs="Times New Roman"/>
          <w:bCs/>
          <w:u w:val="single"/>
        </w:rPr>
        <w:t xml:space="preserve">Establish an appeals process to resolve disagreements between transferring students and receiving institutions of higher education regarding the transfer and acceptance of credits earned at </w:t>
      </w:r>
      <w:r>
        <w:rPr>
          <w:rFonts w:eastAsia="Calibri" w:cs="Times New Roman"/>
          <w:bCs/>
          <w:u w:val="single"/>
        </w:rPr>
        <w:t xml:space="preserve">or awarded by </w:t>
      </w:r>
      <w:r w:rsidRPr="00B2467C">
        <w:rPr>
          <w:rFonts w:eastAsia="Calibri" w:cs="Times New Roman"/>
          <w:bCs/>
          <w:u w:val="single"/>
        </w:rPr>
        <w:t>another institution.</w:t>
      </w:r>
    </w:p>
    <w:p w14:paraId="0E46DCE0" w14:textId="77777777" w:rsidR="00142166" w:rsidRPr="006B5BF4" w:rsidRDefault="00142166" w:rsidP="003D130D">
      <w:pPr>
        <w:autoSpaceDE w:val="0"/>
        <w:autoSpaceDN w:val="0"/>
        <w:adjustRightInd w:val="0"/>
        <w:ind w:firstLine="720"/>
        <w:jc w:val="both"/>
        <w:rPr>
          <w:rFonts w:eastAsia="Calibri" w:cs="Times New Roman"/>
          <w:bCs/>
          <w:strike/>
        </w:rPr>
      </w:pPr>
      <w:r w:rsidRPr="006B5BF4">
        <w:rPr>
          <w:rFonts w:eastAsia="Calibri" w:cs="Times New Roman"/>
          <w:bCs/>
          <w:strike/>
        </w:rPr>
        <w:t>(A) Reasons that a receiving institution denies course credit transfer; and</w:t>
      </w:r>
    </w:p>
    <w:p w14:paraId="4F944947" w14:textId="77777777" w:rsidR="00142166" w:rsidRPr="006B5BF4" w:rsidRDefault="00142166" w:rsidP="003D130D">
      <w:pPr>
        <w:autoSpaceDE w:val="0"/>
        <w:autoSpaceDN w:val="0"/>
        <w:adjustRightInd w:val="0"/>
        <w:ind w:firstLine="720"/>
        <w:jc w:val="both"/>
        <w:rPr>
          <w:rFonts w:eastAsia="Calibri" w:cs="Times New Roman"/>
          <w:bCs/>
          <w:strike/>
        </w:rPr>
      </w:pPr>
      <w:r w:rsidRPr="006B5BF4">
        <w:rPr>
          <w:rFonts w:eastAsia="Calibri" w:cs="Times New Roman"/>
          <w:bCs/>
          <w:strike/>
        </w:rPr>
        <w:t>(B) Additional information or actions, if any, necessary to permit the transfer; and</w:t>
      </w:r>
    </w:p>
    <w:p w14:paraId="06CC02B6" w14:textId="77777777" w:rsidR="00142166" w:rsidRDefault="00142166" w:rsidP="003D130D">
      <w:pPr>
        <w:autoSpaceDE w:val="0"/>
        <w:autoSpaceDN w:val="0"/>
        <w:adjustRightInd w:val="0"/>
        <w:ind w:firstLine="720"/>
        <w:jc w:val="both"/>
        <w:rPr>
          <w:rFonts w:eastAsia="Calibri" w:cs="Times New Roman"/>
          <w:bCs/>
        </w:rPr>
      </w:pPr>
      <w:r w:rsidRPr="006B5BF4">
        <w:rPr>
          <w:rFonts w:eastAsia="Calibri" w:cs="Times New Roman"/>
          <w:bCs/>
          <w:strike/>
        </w:rPr>
        <w:t>(4) Allowing a student to resubmit a course credit transfer request following denial.</w:t>
      </w:r>
    </w:p>
    <w:p w14:paraId="5B90B265" w14:textId="77777777" w:rsidR="00142166"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t>(c)</w:t>
      </w:r>
      <w:r>
        <w:rPr>
          <w:rFonts w:eastAsia="Calibri" w:cs="Times New Roman"/>
          <w:bCs/>
          <w:u w:val="single"/>
        </w:rPr>
        <w:t xml:space="preserve"> </w:t>
      </w:r>
      <w:r w:rsidRPr="00CD1909">
        <w:rPr>
          <w:rFonts w:eastAsia="Calibri" w:cs="Times New Roman"/>
          <w:bCs/>
          <w:u w:val="single"/>
        </w:rPr>
        <w:t>To effectuate the purposes of this section, the chancellors or their respective designees shall establish a statewide</w:t>
      </w:r>
      <w:r>
        <w:rPr>
          <w:rFonts w:eastAsia="Calibri" w:cs="Times New Roman"/>
          <w:bCs/>
          <w:u w:val="single"/>
        </w:rPr>
        <w:t xml:space="preserve"> guaranteed</w:t>
      </w:r>
      <w:r w:rsidRPr="00CD1909">
        <w:rPr>
          <w:rFonts w:eastAsia="Calibri" w:cs="Times New Roman"/>
          <w:bCs/>
          <w:u w:val="single"/>
        </w:rPr>
        <w:t xml:space="preserve"> transfer and articulation advisory committee, referred to in this section as the "advisory committee," and any necessary subcommittees. The advisory committee shall report to the chancellors or their respective designees, who may present its recommendations and decisions to the commission and the council for approval.</w:t>
      </w:r>
    </w:p>
    <w:p w14:paraId="5918A1F5" w14:textId="77777777" w:rsidR="00142166"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 xml:space="preserve">(1) </w:t>
      </w:r>
      <w:r w:rsidRPr="00C77B3D">
        <w:rPr>
          <w:rFonts w:eastAsia="Calibri" w:cs="Times New Roman"/>
          <w:bCs/>
          <w:u w:val="single"/>
        </w:rPr>
        <w:t>The advisory committee shall consist of at least one representative from each of the state institutions of higher education as recommended by the institutional presidents and deemed appropriate and necessary by the chancellors or their respective designees. The chancellors or their respective designees shall appoint a chair or co-chairs from among the membership.</w:t>
      </w:r>
    </w:p>
    <w:p w14:paraId="210A28F8" w14:textId="77777777" w:rsidR="00142166" w:rsidRPr="004122D9"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 xml:space="preserve">(2) </w:t>
      </w:r>
      <w:r w:rsidRPr="00C77B3D">
        <w:rPr>
          <w:rFonts w:eastAsia="Calibri" w:cs="Times New Roman"/>
          <w:bCs/>
          <w:u w:val="single"/>
        </w:rPr>
        <w:t xml:space="preserve">Subcommittees may be formed on an ad hoc basis as deemed necessary by the chancellors or their respective designees to address specific topics or tasks related to </w:t>
      </w:r>
      <w:r>
        <w:rPr>
          <w:rFonts w:eastAsia="Calibri" w:cs="Times New Roman"/>
          <w:bCs/>
          <w:u w:val="single"/>
        </w:rPr>
        <w:t xml:space="preserve">guaranteed </w:t>
      </w:r>
      <w:r w:rsidRPr="00C77B3D">
        <w:rPr>
          <w:rFonts w:eastAsia="Calibri" w:cs="Times New Roman"/>
          <w:bCs/>
          <w:u w:val="single"/>
        </w:rPr>
        <w:t>transfer and articulation.</w:t>
      </w:r>
    </w:p>
    <w:p w14:paraId="1DD27A54" w14:textId="77777777" w:rsidR="00142166" w:rsidRPr="00223DC9"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 xml:space="preserve">(d) </w:t>
      </w:r>
      <w:r w:rsidRPr="00223DC9">
        <w:rPr>
          <w:rFonts w:eastAsia="Calibri" w:cs="Times New Roman"/>
          <w:bCs/>
          <w:u w:val="single"/>
        </w:rPr>
        <w:t xml:space="preserve">The commission and the council shall oversee the development of a statewide articulation and </w:t>
      </w:r>
      <w:r>
        <w:rPr>
          <w:rFonts w:eastAsia="Calibri" w:cs="Times New Roman"/>
          <w:bCs/>
          <w:u w:val="single"/>
        </w:rPr>
        <w:t xml:space="preserve">guaranteed </w:t>
      </w:r>
      <w:r w:rsidRPr="00223DC9">
        <w:rPr>
          <w:rFonts w:eastAsia="Calibri" w:cs="Times New Roman"/>
          <w:bCs/>
          <w:u w:val="single"/>
        </w:rPr>
        <w:t>transfer agreement, which shall, at a minimum:</w:t>
      </w:r>
    </w:p>
    <w:p w14:paraId="2EAB9FE4" w14:textId="77777777" w:rsidR="00142166" w:rsidRPr="00223DC9"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lastRenderedPageBreak/>
        <w:t>(1) Guarantee the transfer of general education courses and common degree program prerequisites</w:t>
      </w:r>
      <w:r>
        <w:rPr>
          <w:rFonts w:eastAsia="Calibri" w:cs="Times New Roman"/>
          <w:bCs/>
          <w:u w:val="single"/>
        </w:rPr>
        <w:t xml:space="preserve"> between and among public </w:t>
      </w:r>
      <w:proofErr w:type="gramStart"/>
      <w:r>
        <w:rPr>
          <w:rFonts w:eastAsia="Calibri" w:cs="Times New Roman"/>
          <w:bCs/>
          <w:u w:val="single"/>
        </w:rPr>
        <w:t>institutions</w:t>
      </w:r>
      <w:r w:rsidRPr="00223DC9">
        <w:rPr>
          <w:rFonts w:eastAsia="Calibri" w:cs="Times New Roman"/>
          <w:bCs/>
          <w:u w:val="single"/>
        </w:rPr>
        <w:t>;</w:t>
      </w:r>
      <w:proofErr w:type="gramEnd"/>
      <w:r w:rsidRPr="00223DC9">
        <w:rPr>
          <w:rFonts w:eastAsia="Calibri" w:cs="Times New Roman"/>
          <w:bCs/>
          <w:u w:val="single"/>
        </w:rPr>
        <w:t xml:space="preserve"> </w:t>
      </w:r>
    </w:p>
    <w:p w14:paraId="0921AA39" w14:textId="77777777" w:rsidR="00142166" w:rsidRPr="00223DC9"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(2) Guarantee the transfer of all courses contained in a transfer pathway as established in this section as credit in courses that satisfy general education or </w:t>
      </w:r>
      <w:r>
        <w:rPr>
          <w:rFonts w:eastAsia="Calibri" w:cs="Times New Roman"/>
          <w:bCs/>
          <w:u w:val="single"/>
        </w:rPr>
        <w:t xml:space="preserve">other specific </w:t>
      </w:r>
      <w:r w:rsidRPr="00223DC9">
        <w:rPr>
          <w:rFonts w:eastAsia="Calibri" w:cs="Times New Roman"/>
          <w:bCs/>
          <w:u w:val="single"/>
        </w:rPr>
        <w:t xml:space="preserve">program </w:t>
      </w:r>
      <w:proofErr w:type="gramStart"/>
      <w:r w:rsidRPr="00223DC9">
        <w:rPr>
          <w:rFonts w:eastAsia="Calibri" w:cs="Times New Roman"/>
          <w:bCs/>
          <w:u w:val="single"/>
        </w:rPr>
        <w:t>requirements;</w:t>
      </w:r>
      <w:proofErr w:type="gramEnd"/>
    </w:p>
    <w:p w14:paraId="6B8C0F9E" w14:textId="77777777" w:rsidR="00142166" w:rsidRPr="00223DC9"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(3) Guarantee that every graduate of a community and technical college awarded an associate degree </w:t>
      </w:r>
      <w:r>
        <w:rPr>
          <w:rFonts w:eastAsia="Calibri" w:cs="Times New Roman"/>
          <w:bCs/>
          <w:u w:val="single"/>
        </w:rPr>
        <w:t xml:space="preserve">that has been </w:t>
      </w:r>
      <w:r w:rsidRPr="00223DC9">
        <w:rPr>
          <w:rFonts w:eastAsia="Calibri" w:cs="Times New Roman"/>
          <w:bCs/>
          <w:u w:val="single"/>
        </w:rPr>
        <w:t xml:space="preserve">approved by the </w:t>
      </w:r>
      <w:r>
        <w:rPr>
          <w:rFonts w:eastAsia="Calibri" w:cs="Times New Roman"/>
          <w:bCs/>
          <w:u w:val="single"/>
        </w:rPr>
        <w:t>commission or the council</w:t>
      </w:r>
      <w:r w:rsidRPr="00223DC9">
        <w:rPr>
          <w:rFonts w:eastAsia="Calibri" w:cs="Times New Roman"/>
          <w:bCs/>
          <w:u w:val="single"/>
        </w:rPr>
        <w:t xml:space="preserve"> for transfer to a public baccalaureate institution shall be deemed to have met all general education requirements and shall be granted admission to the upper division of any</w:t>
      </w:r>
      <w:r>
        <w:rPr>
          <w:rFonts w:eastAsia="Calibri" w:cs="Times New Roman"/>
          <w:bCs/>
          <w:u w:val="single"/>
        </w:rPr>
        <w:t xml:space="preserve"> program offered by</w:t>
      </w:r>
      <w:r w:rsidRPr="00223DC9">
        <w:rPr>
          <w:rFonts w:eastAsia="Calibri" w:cs="Times New Roman"/>
          <w:bCs/>
          <w:u w:val="single"/>
        </w:rPr>
        <w:t xml:space="preserve"> such public baccalaureate institution, unless </w:t>
      </w:r>
      <w:r>
        <w:rPr>
          <w:rFonts w:eastAsia="Calibri" w:cs="Times New Roman"/>
          <w:bCs/>
          <w:u w:val="single"/>
        </w:rPr>
        <w:t xml:space="preserve">a specific </w:t>
      </w:r>
      <w:r w:rsidRPr="00223DC9">
        <w:rPr>
          <w:rFonts w:eastAsia="Calibri" w:cs="Times New Roman"/>
          <w:bCs/>
          <w:u w:val="single"/>
        </w:rPr>
        <w:t xml:space="preserve"> program </w:t>
      </w:r>
      <w:r>
        <w:rPr>
          <w:rFonts w:eastAsia="Calibri" w:cs="Times New Roman"/>
          <w:bCs/>
          <w:u w:val="single"/>
        </w:rPr>
        <w:t>has</w:t>
      </w:r>
      <w:r w:rsidRPr="00223DC9">
        <w:rPr>
          <w:rFonts w:eastAsia="Calibri" w:cs="Times New Roman"/>
          <w:bCs/>
          <w:u w:val="single"/>
        </w:rPr>
        <w:t xml:space="preserve"> limited </w:t>
      </w:r>
      <w:r>
        <w:rPr>
          <w:rFonts w:eastAsia="Calibri" w:cs="Times New Roman"/>
          <w:bCs/>
          <w:u w:val="single"/>
        </w:rPr>
        <w:t>capacity</w:t>
      </w:r>
      <w:r w:rsidRPr="00223DC9">
        <w:rPr>
          <w:rFonts w:eastAsia="Calibri" w:cs="Times New Roman"/>
          <w:bCs/>
          <w:u w:val="single"/>
        </w:rPr>
        <w:t xml:space="preserve"> or has audition or other specialized admission</w:t>
      </w:r>
      <w:r>
        <w:rPr>
          <w:rFonts w:eastAsia="Calibri" w:cs="Times New Roman"/>
          <w:bCs/>
          <w:u w:val="single"/>
        </w:rPr>
        <w:t>s</w:t>
      </w:r>
      <w:r w:rsidRPr="00223DC9">
        <w:rPr>
          <w:rFonts w:eastAsia="Calibri" w:cs="Times New Roman"/>
          <w:bCs/>
          <w:u w:val="single"/>
        </w:rPr>
        <w:t xml:space="preserve"> </w:t>
      </w:r>
      <w:r w:rsidRPr="001B0C1A">
        <w:rPr>
          <w:rFonts w:eastAsia="Calibri" w:cs="Times New Roman"/>
          <w:bCs/>
          <w:u w:val="single"/>
        </w:rPr>
        <w:t>requirements that are approved by the commission</w:t>
      </w:r>
      <w:r>
        <w:rPr>
          <w:rFonts w:eastAsia="Calibri" w:cs="Times New Roman"/>
          <w:bCs/>
          <w:u w:val="single"/>
        </w:rPr>
        <w:t xml:space="preserve"> or council</w:t>
      </w:r>
      <w:r w:rsidRPr="00223DC9">
        <w:rPr>
          <w:rFonts w:eastAsia="Calibri" w:cs="Times New Roman"/>
          <w:bCs/>
          <w:u w:val="single"/>
        </w:rPr>
        <w:t>;</w:t>
      </w:r>
    </w:p>
    <w:p w14:paraId="7740021A" w14:textId="77777777" w:rsidR="00142166" w:rsidRPr="00223DC9"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(4) Provide that graduates awarded an associate degree approved by the </w:t>
      </w:r>
      <w:r>
        <w:rPr>
          <w:rFonts w:eastAsia="Calibri" w:cs="Times New Roman"/>
          <w:bCs/>
          <w:u w:val="single"/>
        </w:rPr>
        <w:t>commission or council</w:t>
      </w:r>
      <w:r w:rsidRPr="00223DC9">
        <w:rPr>
          <w:rFonts w:eastAsia="Calibri" w:cs="Times New Roman"/>
          <w:bCs/>
          <w:u w:val="single"/>
        </w:rPr>
        <w:t xml:space="preserve"> for </w:t>
      </w:r>
      <w:r>
        <w:rPr>
          <w:rFonts w:eastAsia="Calibri" w:cs="Times New Roman"/>
          <w:bCs/>
          <w:u w:val="single"/>
        </w:rPr>
        <w:t xml:space="preserve">guaranteed </w:t>
      </w:r>
      <w:r w:rsidRPr="00223DC9">
        <w:rPr>
          <w:rFonts w:eastAsia="Calibri" w:cs="Times New Roman"/>
          <w:bCs/>
          <w:u w:val="single"/>
        </w:rPr>
        <w:t xml:space="preserve">transfer and who transfer to a public baccalaureate institution shall not be required to take any additional general education courses to fulfill baccalaureate degree </w:t>
      </w:r>
      <w:proofErr w:type="gramStart"/>
      <w:r w:rsidRPr="00223DC9">
        <w:rPr>
          <w:rFonts w:eastAsia="Calibri" w:cs="Times New Roman"/>
          <w:bCs/>
          <w:u w:val="single"/>
        </w:rPr>
        <w:t>requirements;</w:t>
      </w:r>
      <w:proofErr w:type="gramEnd"/>
    </w:p>
    <w:p w14:paraId="6D9D9A40" w14:textId="77777777" w:rsidR="00142166" w:rsidRPr="00223DC9"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(5)  Provide that graduates awarded an associate degree approved by the </w:t>
      </w:r>
      <w:r>
        <w:rPr>
          <w:rFonts w:eastAsia="Calibri" w:cs="Times New Roman"/>
          <w:bCs/>
          <w:u w:val="single"/>
        </w:rPr>
        <w:t>commission or council</w:t>
      </w:r>
      <w:r w:rsidRPr="00223DC9">
        <w:rPr>
          <w:rFonts w:eastAsia="Calibri" w:cs="Times New Roman"/>
          <w:bCs/>
          <w:u w:val="single"/>
        </w:rPr>
        <w:t xml:space="preserve"> for </w:t>
      </w:r>
      <w:r>
        <w:rPr>
          <w:rFonts w:eastAsia="Calibri" w:cs="Times New Roman"/>
          <w:bCs/>
          <w:u w:val="single"/>
        </w:rPr>
        <w:t xml:space="preserve">guaranteed </w:t>
      </w:r>
      <w:r w:rsidRPr="00223DC9">
        <w:rPr>
          <w:rFonts w:eastAsia="Calibri" w:cs="Times New Roman"/>
          <w:bCs/>
          <w:u w:val="single"/>
        </w:rPr>
        <w:t xml:space="preserve">transfer shall </w:t>
      </w:r>
      <w:r w:rsidRPr="004711F0">
        <w:rPr>
          <w:rFonts w:eastAsia="Calibri" w:cs="Times New Roman"/>
          <w:bCs/>
          <w:u w:val="single"/>
        </w:rPr>
        <w:t xml:space="preserve">be automatically admitted to any public baccalaureate institution and given priority for enrollment over out-of-state </w:t>
      </w:r>
      <w:proofErr w:type="gramStart"/>
      <w:r w:rsidRPr="004711F0">
        <w:rPr>
          <w:rFonts w:eastAsia="Calibri" w:cs="Times New Roman"/>
          <w:bCs/>
          <w:u w:val="single"/>
        </w:rPr>
        <w:t>students</w:t>
      </w:r>
      <w:r w:rsidRPr="00223DC9">
        <w:rPr>
          <w:rFonts w:eastAsia="Calibri" w:cs="Times New Roman"/>
          <w:bCs/>
          <w:u w:val="single"/>
        </w:rPr>
        <w:t>;</w:t>
      </w:r>
      <w:proofErr w:type="gramEnd"/>
    </w:p>
    <w:p w14:paraId="52337E5D" w14:textId="77777777" w:rsidR="00142166" w:rsidRDefault="00142166" w:rsidP="003D130D">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(6) Guarantee the statewide articulation of appropriate career and technical education programs, workforce development programs, and transfer of </w:t>
      </w:r>
      <w:r>
        <w:rPr>
          <w:rFonts w:eastAsia="Calibri" w:cs="Times New Roman"/>
          <w:bCs/>
          <w:u w:val="single"/>
        </w:rPr>
        <w:t xml:space="preserve">earned college-level </w:t>
      </w:r>
      <w:r w:rsidRPr="00223DC9">
        <w:rPr>
          <w:rFonts w:eastAsia="Calibri" w:cs="Times New Roman"/>
          <w:bCs/>
          <w:u w:val="single"/>
        </w:rPr>
        <w:t xml:space="preserve">course credits between secondary schools and community and technical </w:t>
      </w:r>
      <w:proofErr w:type="gramStart"/>
      <w:r w:rsidRPr="00223DC9">
        <w:rPr>
          <w:rFonts w:eastAsia="Calibri" w:cs="Times New Roman"/>
          <w:bCs/>
          <w:u w:val="single"/>
        </w:rPr>
        <w:t>colleges</w:t>
      </w:r>
      <w:r>
        <w:rPr>
          <w:rFonts w:eastAsia="Calibri" w:cs="Times New Roman"/>
          <w:bCs/>
          <w:u w:val="single"/>
        </w:rPr>
        <w:t>;</w:t>
      </w:r>
      <w:proofErr w:type="gramEnd"/>
    </w:p>
    <w:p w14:paraId="1C838C08" w14:textId="166FFD95" w:rsidR="00142166" w:rsidRPr="00050511" w:rsidRDefault="00142166" w:rsidP="003D130D">
      <w:pPr>
        <w:autoSpaceDE w:val="0"/>
        <w:autoSpaceDN w:val="0"/>
        <w:adjustRightInd w:val="0"/>
        <w:ind w:firstLine="720"/>
        <w:jc w:val="both"/>
        <w:rPr>
          <w:rFonts w:eastAsia="Calibri" w:cs="Times New Roman"/>
          <w:bCs/>
          <w:u w:val="single"/>
        </w:rPr>
      </w:pPr>
      <w:r w:rsidRPr="00050511">
        <w:rPr>
          <w:rFonts w:eastAsia="Calibri" w:cs="Times New Roman"/>
          <w:bCs/>
          <w:u w:val="single"/>
        </w:rPr>
        <w:t>(7)  Provide for acceptance by institutions of higher education of credits earned in accelerated programs such as dual enrollment and the Advanced Placement, International Baccalaureate,</w:t>
      </w:r>
      <w:r w:rsidR="00F47629">
        <w:rPr>
          <w:rFonts w:eastAsia="Calibri" w:cs="Times New Roman"/>
          <w:bCs/>
          <w:u w:val="single"/>
        </w:rPr>
        <w:t xml:space="preserve"> </w:t>
      </w:r>
      <w:r w:rsidRPr="00050511">
        <w:rPr>
          <w:rFonts w:eastAsia="Calibri" w:cs="Times New Roman"/>
          <w:bCs/>
          <w:u w:val="single"/>
        </w:rPr>
        <w:t>and College-Level Examination programs; and</w:t>
      </w:r>
    </w:p>
    <w:p w14:paraId="7D9FC500" w14:textId="77777777" w:rsidR="00142166" w:rsidRDefault="00142166" w:rsidP="003D130D">
      <w:pPr>
        <w:autoSpaceDE w:val="0"/>
        <w:autoSpaceDN w:val="0"/>
        <w:adjustRightInd w:val="0"/>
        <w:ind w:firstLine="720"/>
        <w:jc w:val="both"/>
        <w:rPr>
          <w:rFonts w:eastAsia="Calibri" w:cs="Times New Roman"/>
          <w:bCs/>
        </w:rPr>
      </w:pPr>
      <w:r w:rsidRPr="00050511">
        <w:rPr>
          <w:rFonts w:eastAsia="Calibri" w:cs="Times New Roman"/>
          <w:bCs/>
          <w:u w:val="single"/>
        </w:rPr>
        <w:t>(8)  Provide for consistent acceptance by the public institutions of higher education of credits earned through competency-based education and prior learning assessments.</w:t>
      </w:r>
    </w:p>
    <w:p w14:paraId="755596BE" w14:textId="77777777" w:rsidR="00142166" w:rsidRPr="00D063AD" w:rsidRDefault="00142166" w:rsidP="003D130D">
      <w:pPr>
        <w:autoSpaceDE w:val="0"/>
        <w:autoSpaceDN w:val="0"/>
        <w:adjustRightInd w:val="0"/>
        <w:ind w:firstLine="720"/>
        <w:jc w:val="both"/>
        <w:rPr>
          <w:rFonts w:eastAsia="Calibri" w:cs="Times New Roman"/>
          <w:bCs/>
          <w:u w:val="single"/>
        </w:rPr>
      </w:pPr>
      <w:r w:rsidRPr="00D063AD">
        <w:rPr>
          <w:rFonts w:eastAsia="Calibri" w:cs="Times New Roman"/>
          <w:bCs/>
          <w:u w:val="single"/>
        </w:rPr>
        <w:lastRenderedPageBreak/>
        <w:t>(</w:t>
      </w:r>
      <w:r>
        <w:rPr>
          <w:rFonts w:eastAsia="Calibri" w:cs="Times New Roman"/>
          <w:bCs/>
          <w:u w:val="single"/>
        </w:rPr>
        <w:t>e</w:t>
      </w:r>
      <w:r w:rsidRPr="00D063AD">
        <w:rPr>
          <w:rFonts w:eastAsia="Calibri" w:cs="Times New Roman"/>
          <w:bCs/>
          <w:u w:val="single"/>
        </w:rPr>
        <w:t xml:space="preserve">) The commission and the council, in collaboration with </w:t>
      </w:r>
      <w:r>
        <w:rPr>
          <w:rFonts w:eastAsia="Calibri" w:cs="Times New Roman"/>
          <w:bCs/>
          <w:u w:val="single"/>
        </w:rPr>
        <w:t>the advisory committee</w:t>
      </w:r>
      <w:r w:rsidRPr="00D063AD">
        <w:rPr>
          <w:rFonts w:eastAsia="Calibri" w:cs="Times New Roman"/>
          <w:bCs/>
          <w:u w:val="single"/>
        </w:rPr>
        <w:t>, shall develop, coordinate, and maintain</w:t>
      </w:r>
      <w:r>
        <w:rPr>
          <w:rFonts w:eastAsia="Calibri" w:cs="Times New Roman"/>
          <w:bCs/>
          <w:u w:val="single"/>
        </w:rPr>
        <w:t xml:space="preserve"> guaranteed degree</w:t>
      </w:r>
      <w:r w:rsidRPr="00D063AD">
        <w:rPr>
          <w:rFonts w:eastAsia="Calibri" w:cs="Times New Roman"/>
          <w:bCs/>
          <w:u w:val="single"/>
        </w:rPr>
        <w:t xml:space="preserve"> transfer pathways for </w:t>
      </w:r>
      <w:r>
        <w:rPr>
          <w:rFonts w:eastAsia="Calibri" w:cs="Times New Roman"/>
          <w:bCs/>
          <w:u w:val="single"/>
        </w:rPr>
        <w:t xml:space="preserve">selected </w:t>
      </w:r>
      <w:r w:rsidRPr="00D063AD">
        <w:rPr>
          <w:rFonts w:eastAsia="Calibri" w:cs="Times New Roman"/>
          <w:bCs/>
          <w:u w:val="single"/>
        </w:rPr>
        <w:t>baccalaureate programs</w:t>
      </w:r>
      <w:r>
        <w:rPr>
          <w:rFonts w:eastAsia="Calibri" w:cs="Times New Roman"/>
          <w:bCs/>
          <w:u w:val="single"/>
        </w:rPr>
        <w:t>, including those</w:t>
      </w:r>
      <w:r w:rsidRPr="00D063AD">
        <w:rPr>
          <w:rFonts w:eastAsia="Calibri" w:cs="Times New Roman"/>
          <w:bCs/>
          <w:u w:val="single"/>
        </w:rPr>
        <w:t xml:space="preserve"> that are in demand across the state</w:t>
      </w:r>
      <w:r>
        <w:rPr>
          <w:rFonts w:eastAsia="Calibri" w:cs="Times New Roman"/>
          <w:bCs/>
          <w:u w:val="single"/>
        </w:rPr>
        <w:t xml:space="preserve"> or prepare graduates for careers in industries </w:t>
      </w:r>
      <w:r w:rsidRPr="002D7157">
        <w:rPr>
          <w:rFonts w:eastAsia="Calibri" w:cs="Times New Roman"/>
          <w:bCs/>
          <w:u w:val="single"/>
        </w:rPr>
        <w:t>such as nursing and hospitality/tourism</w:t>
      </w:r>
      <w:r w:rsidRPr="00D063AD">
        <w:rPr>
          <w:rFonts w:eastAsia="Calibri" w:cs="Times New Roman"/>
          <w:bCs/>
          <w:u w:val="single"/>
        </w:rPr>
        <w:t>, which programs shall be defined and identified by the commission and the council</w:t>
      </w:r>
      <w:r>
        <w:rPr>
          <w:rFonts w:eastAsia="Calibri" w:cs="Times New Roman"/>
          <w:bCs/>
          <w:u w:val="single"/>
        </w:rPr>
        <w:t xml:space="preserve"> in consultation with the advisory committee</w:t>
      </w:r>
      <w:r w:rsidRPr="00D063AD">
        <w:rPr>
          <w:rFonts w:eastAsia="Calibri" w:cs="Times New Roman"/>
          <w:bCs/>
          <w:u w:val="single"/>
        </w:rPr>
        <w:t xml:space="preserve">.  At a minimum, the </w:t>
      </w:r>
      <w:r>
        <w:rPr>
          <w:rFonts w:eastAsia="Calibri" w:cs="Times New Roman"/>
          <w:bCs/>
          <w:u w:val="single"/>
        </w:rPr>
        <w:t xml:space="preserve">guaranteed </w:t>
      </w:r>
      <w:r w:rsidRPr="00D063AD">
        <w:rPr>
          <w:rFonts w:eastAsia="Calibri" w:cs="Times New Roman"/>
          <w:bCs/>
          <w:u w:val="single"/>
        </w:rPr>
        <w:t>transfer pathways shall:</w:t>
      </w:r>
    </w:p>
    <w:p w14:paraId="6F850011" w14:textId="77777777" w:rsidR="00142166" w:rsidRPr="00D063AD" w:rsidRDefault="00142166" w:rsidP="003D130D">
      <w:pPr>
        <w:autoSpaceDE w:val="0"/>
        <w:autoSpaceDN w:val="0"/>
        <w:adjustRightInd w:val="0"/>
        <w:ind w:firstLine="720"/>
        <w:jc w:val="both"/>
        <w:rPr>
          <w:rFonts w:eastAsia="Calibri" w:cs="Times New Roman"/>
          <w:bCs/>
          <w:u w:val="single"/>
        </w:rPr>
      </w:pPr>
      <w:r w:rsidRPr="00D063AD">
        <w:rPr>
          <w:rFonts w:eastAsia="Calibri" w:cs="Times New Roman"/>
          <w:bCs/>
          <w:u w:val="single"/>
        </w:rPr>
        <w:t xml:space="preserve">(1) Consist of 60 hours of instruction </w:t>
      </w:r>
      <w:r>
        <w:rPr>
          <w:rFonts w:eastAsia="Calibri" w:cs="Times New Roman"/>
          <w:bCs/>
          <w:u w:val="single"/>
        </w:rPr>
        <w:t xml:space="preserve">resulting in an associate degree </w:t>
      </w:r>
      <w:r w:rsidRPr="00D063AD">
        <w:rPr>
          <w:rFonts w:eastAsia="Calibri" w:cs="Times New Roman"/>
          <w:bCs/>
          <w:u w:val="single"/>
        </w:rPr>
        <w:t xml:space="preserve">that can be transferred and applied </w:t>
      </w:r>
      <w:r>
        <w:rPr>
          <w:rFonts w:eastAsia="Calibri" w:cs="Times New Roman"/>
          <w:bCs/>
          <w:u w:val="single"/>
        </w:rPr>
        <w:t xml:space="preserve">in full </w:t>
      </w:r>
      <w:r w:rsidRPr="00D063AD">
        <w:rPr>
          <w:rFonts w:eastAsia="Calibri" w:cs="Times New Roman"/>
          <w:bCs/>
          <w:u w:val="single"/>
        </w:rPr>
        <w:t xml:space="preserve">toward the requirements for a baccalaureate degree at a public baccalaureate </w:t>
      </w:r>
      <w:proofErr w:type="gramStart"/>
      <w:r w:rsidRPr="00D063AD">
        <w:rPr>
          <w:rFonts w:eastAsia="Calibri" w:cs="Times New Roman"/>
          <w:bCs/>
          <w:u w:val="single"/>
        </w:rPr>
        <w:t>institution;</w:t>
      </w:r>
      <w:proofErr w:type="gramEnd"/>
    </w:p>
    <w:p w14:paraId="5C606E8E" w14:textId="77777777" w:rsidR="00142166" w:rsidRPr="00D063AD"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 xml:space="preserve">(2) </w:t>
      </w:r>
      <w:r w:rsidRPr="00E07CC4">
        <w:rPr>
          <w:rFonts w:eastAsia="Calibri" w:cs="Times New Roman"/>
          <w:bCs/>
          <w:u w:val="single"/>
        </w:rPr>
        <w:t xml:space="preserve">Include dual enrollment courses completed in high school or at a career and technical education center that are part of an approved </w:t>
      </w:r>
      <w:r>
        <w:rPr>
          <w:rFonts w:eastAsia="Calibri" w:cs="Times New Roman"/>
          <w:bCs/>
          <w:u w:val="single"/>
        </w:rPr>
        <w:t xml:space="preserve">guaranteed </w:t>
      </w:r>
      <w:r w:rsidRPr="00E07CC4">
        <w:rPr>
          <w:rFonts w:eastAsia="Calibri" w:cs="Times New Roman"/>
          <w:bCs/>
          <w:u w:val="single"/>
        </w:rPr>
        <w:t xml:space="preserve">transfer pathway. The chancellors or their designees shall ensure these courses are recognized for college credit upon successful completion and shall apply to the student's approved program of study if the courses align with the student's chosen college </w:t>
      </w:r>
      <w:proofErr w:type="gramStart"/>
      <w:r w:rsidRPr="00E07CC4">
        <w:rPr>
          <w:rFonts w:eastAsia="Calibri" w:cs="Times New Roman"/>
          <w:bCs/>
          <w:u w:val="single"/>
        </w:rPr>
        <w:t>major;</w:t>
      </w:r>
      <w:proofErr w:type="gramEnd"/>
    </w:p>
    <w:p w14:paraId="7A7E2A74" w14:textId="77777777" w:rsidR="00142166" w:rsidRDefault="00142166" w:rsidP="003D130D">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Pr>
          <w:rFonts w:eastAsia="Calibri" w:cs="Times New Roman"/>
          <w:bCs/>
          <w:u w:val="single"/>
        </w:rPr>
        <w:t>3</w:t>
      </w:r>
      <w:r w:rsidRPr="00D063AD">
        <w:rPr>
          <w:rFonts w:eastAsia="Calibri" w:cs="Times New Roman"/>
          <w:bCs/>
          <w:u w:val="single"/>
        </w:rPr>
        <w:t xml:space="preserve">) </w:t>
      </w:r>
      <w:r>
        <w:rPr>
          <w:rFonts w:eastAsia="Calibri" w:cs="Times New Roman"/>
          <w:bCs/>
          <w:u w:val="single"/>
        </w:rPr>
        <w:t>Fulfill all</w:t>
      </w:r>
      <w:r w:rsidRPr="00D063AD">
        <w:rPr>
          <w:rFonts w:eastAsia="Calibri" w:cs="Times New Roman"/>
          <w:bCs/>
          <w:u w:val="single"/>
        </w:rPr>
        <w:t xml:space="preserve"> general education requirements and </w:t>
      </w:r>
      <w:r>
        <w:rPr>
          <w:rFonts w:eastAsia="Calibri" w:cs="Times New Roman"/>
          <w:bCs/>
          <w:u w:val="single"/>
        </w:rPr>
        <w:t xml:space="preserve">any other lower-division </w:t>
      </w:r>
      <w:r w:rsidRPr="00D063AD">
        <w:rPr>
          <w:rFonts w:eastAsia="Calibri" w:cs="Times New Roman"/>
          <w:bCs/>
          <w:u w:val="single"/>
        </w:rPr>
        <w:t>requirements for graduation within the program offered at any public baccalaureate institution;</w:t>
      </w:r>
      <w:r>
        <w:rPr>
          <w:rFonts w:eastAsia="Calibri" w:cs="Times New Roman"/>
          <w:bCs/>
          <w:u w:val="single"/>
        </w:rPr>
        <w:t xml:space="preserve"> and</w:t>
      </w:r>
    </w:p>
    <w:p w14:paraId="552FA16B" w14:textId="77777777" w:rsidR="00142166" w:rsidRPr="00D063AD"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(4)</w:t>
      </w:r>
      <w:r w:rsidRPr="00E75FD9">
        <w:rPr>
          <w:color w:val="auto"/>
          <w:u w:val="single"/>
        </w:rPr>
        <w:t xml:space="preserve"> </w:t>
      </w:r>
      <w:r w:rsidRPr="00932901">
        <w:rPr>
          <w:rFonts w:eastAsia="Calibri" w:cs="Times New Roman"/>
          <w:bCs/>
          <w:u w:val="single"/>
        </w:rPr>
        <w:t xml:space="preserve">Include relevant industry credentials or other </w:t>
      </w:r>
      <w:proofErr w:type="spellStart"/>
      <w:r w:rsidRPr="00932901">
        <w:rPr>
          <w:rFonts w:eastAsia="Calibri" w:cs="Times New Roman"/>
          <w:bCs/>
          <w:u w:val="single"/>
        </w:rPr>
        <w:t>microcredentials</w:t>
      </w:r>
      <w:proofErr w:type="spellEnd"/>
      <w:r w:rsidRPr="00932901">
        <w:rPr>
          <w:rFonts w:eastAsia="Calibri" w:cs="Times New Roman"/>
          <w:bCs/>
          <w:u w:val="single"/>
        </w:rPr>
        <w:t xml:space="preserve"> that prepare students for specific jobs within selected </w:t>
      </w:r>
      <w:r>
        <w:rPr>
          <w:rFonts w:eastAsia="Calibri" w:cs="Times New Roman"/>
          <w:bCs/>
          <w:u w:val="single"/>
        </w:rPr>
        <w:t>in-</w:t>
      </w:r>
      <w:r w:rsidRPr="00932901">
        <w:rPr>
          <w:rFonts w:eastAsia="Calibri" w:cs="Times New Roman"/>
          <w:bCs/>
          <w:u w:val="single"/>
        </w:rPr>
        <w:t>demand and growing industries and that move individuals along a career pathway or up a career la</w:t>
      </w:r>
      <w:r>
        <w:rPr>
          <w:rFonts w:eastAsia="Calibri" w:cs="Times New Roman"/>
          <w:bCs/>
          <w:u w:val="single"/>
        </w:rPr>
        <w:t>dd</w:t>
      </w:r>
      <w:r w:rsidRPr="00932901">
        <w:rPr>
          <w:rFonts w:eastAsia="Calibri" w:cs="Times New Roman"/>
          <w:bCs/>
          <w:u w:val="single"/>
        </w:rPr>
        <w:t>er, and which can be combined to meet the requirements of one or more related bachelor’s degree programs.</w:t>
      </w:r>
    </w:p>
    <w:p w14:paraId="1F507AB0" w14:textId="77777777" w:rsidR="00142166" w:rsidRDefault="00142166" w:rsidP="003D130D">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Pr>
          <w:rFonts w:eastAsia="Calibri" w:cs="Times New Roman"/>
          <w:bCs/>
          <w:u w:val="single"/>
        </w:rPr>
        <w:t>f</w:t>
      </w:r>
      <w:r w:rsidRPr="00D063AD">
        <w:rPr>
          <w:rFonts w:eastAsia="Calibri" w:cs="Times New Roman"/>
          <w:bCs/>
          <w:u w:val="single"/>
        </w:rPr>
        <w:t>) A student who completes all of the requirements of a</w:t>
      </w:r>
      <w:r>
        <w:rPr>
          <w:rFonts w:eastAsia="Calibri" w:cs="Times New Roman"/>
          <w:bCs/>
          <w:u w:val="single"/>
        </w:rPr>
        <w:t xml:space="preserve"> specific</w:t>
      </w:r>
      <w:r w:rsidRPr="00D063AD">
        <w:rPr>
          <w:rFonts w:eastAsia="Calibri" w:cs="Times New Roman"/>
          <w:bCs/>
          <w:u w:val="single"/>
        </w:rPr>
        <w:t xml:space="preserve"> </w:t>
      </w:r>
      <w:r>
        <w:rPr>
          <w:rFonts w:eastAsia="Calibri" w:cs="Times New Roman"/>
          <w:bCs/>
          <w:u w:val="single"/>
        </w:rPr>
        <w:t xml:space="preserve">guaranteed </w:t>
      </w:r>
      <w:r w:rsidRPr="00D063AD">
        <w:rPr>
          <w:rFonts w:eastAsia="Calibri" w:cs="Times New Roman"/>
          <w:bCs/>
          <w:u w:val="single"/>
        </w:rPr>
        <w:t>transfer pathway</w:t>
      </w:r>
      <w:r>
        <w:rPr>
          <w:rFonts w:eastAsia="Calibri" w:cs="Times New Roman"/>
          <w:bCs/>
          <w:u w:val="single"/>
        </w:rPr>
        <w:t>,</w:t>
      </w:r>
      <w:r w:rsidRPr="00DE0BE9">
        <w:rPr>
          <w:rFonts w:eastAsia="Calibri" w:cs="Times New Roman"/>
          <w:bCs/>
          <w:u w:val="single"/>
        </w:rPr>
        <w:t xml:space="preserve"> </w:t>
      </w:r>
      <w:r>
        <w:rPr>
          <w:rFonts w:eastAsia="Calibri" w:cs="Times New Roman"/>
          <w:bCs/>
          <w:u w:val="single"/>
        </w:rPr>
        <w:t>including approved dual enrollment courses completed during high school or at a career and technical education center,</w:t>
      </w:r>
      <w:r w:rsidRPr="00D063AD">
        <w:rPr>
          <w:rFonts w:eastAsia="Calibri" w:cs="Times New Roman"/>
          <w:bCs/>
          <w:u w:val="single"/>
        </w:rPr>
        <w:t xml:space="preserve"> and who transfers to a</w:t>
      </w:r>
      <w:r>
        <w:rPr>
          <w:rFonts w:eastAsia="Calibri" w:cs="Times New Roman"/>
          <w:bCs/>
          <w:u w:val="single"/>
        </w:rPr>
        <w:t>n associated</w:t>
      </w:r>
      <w:r w:rsidRPr="00D063AD">
        <w:rPr>
          <w:rFonts w:eastAsia="Calibri" w:cs="Times New Roman"/>
          <w:bCs/>
          <w:u w:val="single"/>
        </w:rPr>
        <w:t xml:space="preserve"> program at a public baccalaureate institution shall not be required to complete more than the total credits required for the baccalaureate degree, less the 60 hours of credit earned in the </w:t>
      </w:r>
      <w:r>
        <w:rPr>
          <w:rFonts w:eastAsia="Calibri" w:cs="Times New Roman"/>
          <w:bCs/>
          <w:u w:val="single"/>
        </w:rPr>
        <w:t xml:space="preserve">guaranteed </w:t>
      </w:r>
      <w:r w:rsidRPr="00D063AD">
        <w:rPr>
          <w:rFonts w:eastAsia="Calibri" w:cs="Times New Roman"/>
          <w:bCs/>
          <w:u w:val="single"/>
        </w:rPr>
        <w:t xml:space="preserve">transfer pathway. </w:t>
      </w:r>
      <w:r>
        <w:rPr>
          <w:rFonts w:eastAsia="Calibri" w:cs="Times New Roman"/>
          <w:bCs/>
          <w:u w:val="single"/>
        </w:rPr>
        <w:t xml:space="preserve"> </w:t>
      </w:r>
    </w:p>
    <w:p w14:paraId="6D7F6C3B" w14:textId="77777777" w:rsidR="00142166" w:rsidRPr="004D1E53"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lastRenderedPageBreak/>
        <w:t xml:space="preserve">(g) </w:t>
      </w:r>
      <w:r w:rsidRPr="004D1E53">
        <w:rPr>
          <w:rFonts w:eastAsia="Calibri" w:cs="Times New Roman"/>
          <w:bCs/>
          <w:u w:val="single"/>
        </w:rPr>
        <w:t>The guaranteed transfer pathways approved by the commission and council shall be mandatory for all public institutions to accept and shall be recognized universally as guaranteed statewide transfer pathways. All courses included in the approved transfer pathways shall be accepted as meeting general education or program-specific requirements at the receiving institution.</w:t>
      </w:r>
    </w:p>
    <w:p w14:paraId="4C67F969" w14:textId="77777777" w:rsidR="00142166"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 xml:space="preserve">(1) </w:t>
      </w:r>
      <w:r w:rsidRPr="004D1E53">
        <w:rPr>
          <w:rFonts w:eastAsia="Calibri" w:cs="Times New Roman"/>
          <w:bCs/>
          <w:u w:val="single"/>
        </w:rPr>
        <w:t>The commission and council may, upon the recommendation of the chancellor</w:t>
      </w:r>
      <w:r>
        <w:rPr>
          <w:rFonts w:eastAsia="Calibri" w:cs="Times New Roman"/>
          <w:bCs/>
          <w:u w:val="single"/>
        </w:rPr>
        <w:t>s</w:t>
      </w:r>
      <w:r w:rsidRPr="004D1E53">
        <w:rPr>
          <w:rFonts w:eastAsia="Calibri" w:cs="Times New Roman"/>
          <w:bCs/>
          <w:u w:val="single"/>
        </w:rPr>
        <w:t>, approve exceptions to this requirement in cases where such arrangements would present a hardship to the institution</w:t>
      </w:r>
      <w:r>
        <w:rPr>
          <w:rFonts w:eastAsia="Calibri" w:cs="Times New Roman"/>
          <w:bCs/>
          <w:u w:val="single"/>
        </w:rPr>
        <w:t xml:space="preserve">, </w:t>
      </w:r>
      <w:r w:rsidRPr="004D1E53">
        <w:rPr>
          <w:rFonts w:eastAsia="Calibri" w:cs="Times New Roman"/>
          <w:bCs/>
          <w:u w:val="single"/>
        </w:rPr>
        <w:t>cause the institution to be in violation of standards established by regional or program-specific accrediting bodies</w:t>
      </w:r>
      <w:r>
        <w:rPr>
          <w:rFonts w:eastAsia="Calibri" w:cs="Times New Roman"/>
          <w:bCs/>
          <w:u w:val="single"/>
        </w:rPr>
        <w:t>, or for other good cause shown</w:t>
      </w:r>
      <w:r w:rsidRPr="004D1E53">
        <w:rPr>
          <w:rFonts w:eastAsia="Calibri" w:cs="Times New Roman"/>
          <w:bCs/>
          <w:u w:val="single"/>
        </w:rPr>
        <w:t>.</w:t>
      </w:r>
    </w:p>
    <w:p w14:paraId="04AF6BD9" w14:textId="1B46C0C2" w:rsidR="00E831B3" w:rsidRPr="004C414D" w:rsidRDefault="00142166" w:rsidP="003D130D">
      <w:pPr>
        <w:autoSpaceDE w:val="0"/>
        <w:autoSpaceDN w:val="0"/>
        <w:adjustRightInd w:val="0"/>
        <w:ind w:firstLine="720"/>
        <w:jc w:val="both"/>
        <w:rPr>
          <w:rFonts w:eastAsia="Calibri" w:cs="Times New Roman"/>
          <w:bCs/>
          <w:u w:val="single"/>
        </w:rPr>
      </w:pPr>
      <w:r>
        <w:rPr>
          <w:rFonts w:eastAsia="Calibri" w:cs="Times New Roman"/>
          <w:bCs/>
          <w:u w:val="single"/>
        </w:rPr>
        <w:t xml:space="preserve">(h) The commission and council </w:t>
      </w:r>
      <w:r w:rsidRPr="00751ADE">
        <w:rPr>
          <w:rFonts w:eastAsia="Calibri" w:cs="Times New Roman"/>
          <w:bCs/>
          <w:u w:val="single"/>
        </w:rPr>
        <w:t>shall </w:t>
      </w:r>
      <w:r>
        <w:rPr>
          <w:rFonts w:eastAsia="Calibri" w:cs="Times New Roman"/>
          <w:bCs/>
          <w:u w:val="single"/>
        </w:rPr>
        <w:t>propose</w:t>
      </w:r>
      <w:r w:rsidRPr="00751ADE">
        <w:rPr>
          <w:rFonts w:eastAsia="Calibri" w:cs="Times New Roman"/>
          <w:bCs/>
          <w:u w:val="single"/>
        </w:rPr>
        <w:t> rule</w:t>
      </w:r>
      <w:r>
        <w:rPr>
          <w:rFonts w:eastAsia="Calibri" w:cs="Times New Roman"/>
          <w:bCs/>
          <w:u w:val="single"/>
        </w:rPr>
        <w:t>s for legislative approval</w:t>
      </w:r>
      <w:r w:rsidRPr="00751ADE">
        <w:rPr>
          <w:rFonts w:eastAsia="Calibri" w:cs="Times New Roman"/>
          <w:bCs/>
          <w:u w:val="single"/>
        </w:rPr>
        <w:t xml:space="preserve"> in accordance with the provisions of §18B-1-6</w:t>
      </w:r>
      <w:r>
        <w:rPr>
          <w:rFonts w:eastAsia="Calibri" w:cs="Times New Roman"/>
          <w:bCs/>
          <w:u w:val="single"/>
        </w:rPr>
        <w:t xml:space="preserve"> and </w:t>
      </w:r>
      <w:r w:rsidRPr="00751ADE">
        <w:rPr>
          <w:rFonts w:eastAsia="Calibri" w:cs="Times New Roman"/>
          <w:bCs/>
          <w:u w:val="single"/>
        </w:rPr>
        <w:t>§</w:t>
      </w:r>
      <w:r>
        <w:rPr>
          <w:rFonts w:eastAsia="Calibri" w:cs="Times New Roman"/>
          <w:bCs/>
          <w:u w:val="single"/>
        </w:rPr>
        <w:t>29A-3A-1</w:t>
      </w:r>
      <w:r w:rsidR="00107DC3" w:rsidRPr="00107DC3">
        <w:rPr>
          <w:rFonts w:eastAsia="Calibri" w:cs="Times New Roman"/>
          <w:bCs/>
          <w:i/>
          <w:u w:val="single"/>
        </w:rPr>
        <w:t xml:space="preserve"> et seq. </w:t>
      </w:r>
      <w:r w:rsidRPr="00751ADE">
        <w:rPr>
          <w:rFonts w:eastAsia="Calibri" w:cs="Times New Roman"/>
          <w:bCs/>
          <w:u w:val="single"/>
        </w:rPr>
        <w:t>of this code to implement the provisions of this section.</w:t>
      </w:r>
    </w:p>
    <w:sectPr w:rsidR="00E831B3" w:rsidRPr="004C414D" w:rsidSect="001421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26E" w14:textId="77777777" w:rsidR="00A3041B" w:rsidRPr="00B844FE" w:rsidRDefault="00A3041B" w:rsidP="00B844FE">
      <w:r>
        <w:separator/>
      </w:r>
    </w:p>
  </w:endnote>
  <w:endnote w:type="continuationSeparator" w:id="0">
    <w:p w14:paraId="1692840A" w14:textId="77777777" w:rsidR="00A3041B" w:rsidRPr="00B844FE" w:rsidRDefault="00A304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D02" w14:textId="77777777" w:rsidR="00142166" w:rsidRDefault="00142166" w:rsidP="005C1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0CE69E" w14:textId="77777777" w:rsidR="00142166" w:rsidRPr="00142166" w:rsidRDefault="00142166" w:rsidP="0014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8522" w14:textId="77777777" w:rsidR="00142166" w:rsidRDefault="00142166" w:rsidP="005C1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1562DEA" w14:textId="77777777" w:rsidR="00142166" w:rsidRPr="00142166" w:rsidRDefault="00142166" w:rsidP="00142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F10" w14:textId="77777777" w:rsidR="00A3041B" w:rsidRPr="00B844FE" w:rsidRDefault="00A3041B" w:rsidP="00B844FE">
      <w:r>
        <w:separator/>
      </w:r>
    </w:p>
  </w:footnote>
  <w:footnote w:type="continuationSeparator" w:id="0">
    <w:p w14:paraId="1C289FF5" w14:textId="77777777" w:rsidR="00A3041B" w:rsidRPr="00B844FE" w:rsidRDefault="00A304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5B7" w14:textId="77777777" w:rsidR="00142166" w:rsidRPr="00142166" w:rsidRDefault="00142166" w:rsidP="00142166">
    <w:pPr>
      <w:pStyle w:val="Header"/>
    </w:pPr>
    <w:r>
      <w:t>CS for HB 3024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2BDD" w14:textId="6DD969C9" w:rsidR="00142166" w:rsidRPr="00142166" w:rsidRDefault="004C414D" w:rsidP="00142166">
    <w:pPr>
      <w:pStyle w:val="Header"/>
    </w:pPr>
    <w:r>
      <w:t xml:space="preserve">Eng </w:t>
    </w:r>
    <w:r w:rsidR="00142166">
      <w:t>CS for HB 3024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1B"/>
    <w:rsid w:val="0000526A"/>
    <w:rsid w:val="00081D6D"/>
    <w:rsid w:val="00085D22"/>
    <w:rsid w:val="000C5C77"/>
    <w:rsid w:val="000E647E"/>
    <w:rsid w:val="000F22B7"/>
    <w:rsid w:val="0010070F"/>
    <w:rsid w:val="00107DC3"/>
    <w:rsid w:val="00142166"/>
    <w:rsid w:val="0015112E"/>
    <w:rsid w:val="001552E7"/>
    <w:rsid w:val="001566B4"/>
    <w:rsid w:val="001874CA"/>
    <w:rsid w:val="00191A28"/>
    <w:rsid w:val="001C279E"/>
    <w:rsid w:val="001D459E"/>
    <w:rsid w:val="002010BF"/>
    <w:rsid w:val="00226412"/>
    <w:rsid w:val="0027011C"/>
    <w:rsid w:val="00274200"/>
    <w:rsid w:val="00275740"/>
    <w:rsid w:val="00277D96"/>
    <w:rsid w:val="00281057"/>
    <w:rsid w:val="002A0269"/>
    <w:rsid w:val="002A1CB2"/>
    <w:rsid w:val="00301F44"/>
    <w:rsid w:val="00303684"/>
    <w:rsid w:val="003143F5"/>
    <w:rsid w:val="00314854"/>
    <w:rsid w:val="00331B5A"/>
    <w:rsid w:val="003C51CD"/>
    <w:rsid w:val="003D130D"/>
    <w:rsid w:val="003F05B8"/>
    <w:rsid w:val="004247A2"/>
    <w:rsid w:val="00464BAC"/>
    <w:rsid w:val="0049789B"/>
    <w:rsid w:val="004B2795"/>
    <w:rsid w:val="004C13DD"/>
    <w:rsid w:val="004C414D"/>
    <w:rsid w:val="004E3441"/>
    <w:rsid w:val="004F25E9"/>
    <w:rsid w:val="00562810"/>
    <w:rsid w:val="005A2511"/>
    <w:rsid w:val="005A5366"/>
    <w:rsid w:val="005F4BDD"/>
    <w:rsid w:val="00637E73"/>
    <w:rsid w:val="006865E9"/>
    <w:rsid w:val="00691F3E"/>
    <w:rsid w:val="00694BFB"/>
    <w:rsid w:val="006A106B"/>
    <w:rsid w:val="006C523D"/>
    <w:rsid w:val="006D4036"/>
    <w:rsid w:val="0070502F"/>
    <w:rsid w:val="00736517"/>
    <w:rsid w:val="00754280"/>
    <w:rsid w:val="007E02CF"/>
    <w:rsid w:val="007E6409"/>
    <w:rsid w:val="007F1CF5"/>
    <w:rsid w:val="00834EDE"/>
    <w:rsid w:val="008736AA"/>
    <w:rsid w:val="008D275D"/>
    <w:rsid w:val="009318F8"/>
    <w:rsid w:val="00954B98"/>
    <w:rsid w:val="00980327"/>
    <w:rsid w:val="00994314"/>
    <w:rsid w:val="009C1EA5"/>
    <w:rsid w:val="009F1067"/>
    <w:rsid w:val="00A22BD9"/>
    <w:rsid w:val="00A3041B"/>
    <w:rsid w:val="00A31E01"/>
    <w:rsid w:val="00A527AD"/>
    <w:rsid w:val="00A718CF"/>
    <w:rsid w:val="00A72E7C"/>
    <w:rsid w:val="00AC3B58"/>
    <w:rsid w:val="00AE48A0"/>
    <w:rsid w:val="00AE61BE"/>
    <w:rsid w:val="00B16F25"/>
    <w:rsid w:val="00B24422"/>
    <w:rsid w:val="00B479AD"/>
    <w:rsid w:val="00B76AAB"/>
    <w:rsid w:val="00B80C20"/>
    <w:rsid w:val="00B844FE"/>
    <w:rsid w:val="00B94E71"/>
    <w:rsid w:val="00BC562B"/>
    <w:rsid w:val="00C33014"/>
    <w:rsid w:val="00C33434"/>
    <w:rsid w:val="00C34869"/>
    <w:rsid w:val="00C42EB6"/>
    <w:rsid w:val="00C71805"/>
    <w:rsid w:val="00C85096"/>
    <w:rsid w:val="00CB20EF"/>
    <w:rsid w:val="00CC2692"/>
    <w:rsid w:val="00CC26D0"/>
    <w:rsid w:val="00CD12CB"/>
    <w:rsid w:val="00CD36CF"/>
    <w:rsid w:val="00CF1DCA"/>
    <w:rsid w:val="00D27498"/>
    <w:rsid w:val="00D31778"/>
    <w:rsid w:val="00D579FC"/>
    <w:rsid w:val="00D7428E"/>
    <w:rsid w:val="00DC4172"/>
    <w:rsid w:val="00DE526B"/>
    <w:rsid w:val="00DF07A5"/>
    <w:rsid w:val="00DF199D"/>
    <w:rsid w:val="00E01542"/>
    <w:rsid w:val="00E365F1"/>
    <w:rsid w:val="00E51D73"/>
    <w:rsid w:val="00E62F48"/>
    <w:rsid w:val="00E831B3"/>
    <w:rsid w:val="00EB203E"/>
    <w:rsid w:val="00EC7FEF"/>
    <w:rsid w:val="00EE70CB"/>
    <w:rsid w:val="00F01B45"/>
    <w:rsid w:val="00F23775"/>
    <w:rsid w:val="00F41CA2"/>
    <w:rsid w:val="00F443C0"/>
    <w:rsid w:val="00F44D05"/>
    <w:rsid w:val="00F4762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A085"/>
  <w15:chartTrackingRefBased/>
  <w15:docId w15:val="{1CA32D0A-D667-42D7-B8E9-9478E51C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4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EC534057F4BE18D522E7D98576AD6"/>
        <w:category>
          <w:name w:val="General"/>
          <w:gallery w:val="placeholder"/>
        </w:category>
        <w:types>
          <w:type w:val="bbPlcHdr"/>
        </w:types>
        <w:behaviors>
          <w:behavior w:val="content"/>
        </w:behaviors>
        <w:guid w:val="{5314F796-2287-4B98-9FF3-A3512B8C4537}"/>
      </w:docPartPr>
      <w:docPartBody>
        <w:p w:rsidR="008B4E7C" w:rsidRDefault="008B4E7C">
          <w:pPr>
            <w:pStyle w:val="795EC534057F4BE18D522E7D98576AD6"/>
          </w:pPr>
          <w:r w:rsidRPr="00B844FE">
            <w:t>Prefix Text</w:t>
          </w:r>
        </w:p>
      </w:docPartBody>
    </w:docPart>
    <w:docPart>
      <w:docPartPr>
        <w:name w:val="E01DCADB73D144589ED640D9DF99FF08"/>
        <w:category>
          <w:name w:val="General"/>
          <w:gallery w:val="placeholder"/>
        </w:category>
        <w:types>
          <w:type w:val="bbPlcHdr"/>
        </w:types>
        <w:behaviors>
          <w:behavior w:val="content"/>
        </w:behaviors>
        <w:guid w:val="{2721A947-8805-45F7-82F9-B7D1F966B78C}"/>
      </w:docPartPr>
      <w:docPartBody>
        <w:p w:rsidR="008B4E7C" w:rsidRDefault="008B4E7C">
          <w:pPr>
            <w:pStyle w:val="E01DCADB73D144589ED640D9DF99FF08"/>
          </w:pPr>
          <w:r w:rsidRPr="00B844FE">
            <w:t>[Type here]</w:t>
          </w:r>
        </w:p>
      </w:docPartBody>
    </w:docPart>
    <w:docPart>
      <w:docPartPr>
        <w:name w:val="BD8E3645E98C4349A9E1CCEC3BFE9561"/>
        <w:category>
          <w:name w:val="General"/>
          <w:gallery w:val="placeholder"/>
        </w:category>
        <w:types>
          <w:type w:val="bbPlcHdr"/>
        </w:types>
        <w:behaviors>
          <w:behavior w:val="content"/>
        </w:behaviors>
        <w:guid w:val="{6C2CD781-7EFC-41B4-BD95-40AF1599BF9D}"/>
      </w:docPartPr>
      <w:docPartBody>
        <w:p w:rsidR="008B4E7C" w:rsidRDefault="008B4E7C">
          <w:pPr>
            <w:pStyle w:val="BD8E3645E98C4349A9E1CCEC3BFE9561"/>
          </w:pPr>
          <w:r w:rsidRPr="00B844FE">
            <w:t>Number</w:t>
          </w:r>
        </w:p>
      </w:docPartBody>
    </w:docPart>
    <w:docPart>
      <w:docPartPr>
        <w:name w:val="BD1F5DF6EEE64C3788573EFCEA289B49"/>
        <w:category>
          <w:name w:val="General"/>
          <w:gallery w:val="placeholder"/>
        </w:category>
        <w:types>
          <w:type w:val="bbPlcHdr"/>
        </w:types>
        <w:behaviors>
          <w:behavior w:val="content"/>
        </w:behaviors>
        <w:guid w:val="{4C0DCDC8-94BD-4D03-A00F-955BA1CDE789}"/>
      </w:docPartPr>
      <w:docPartBody>
        <w:p w:rsidR="008B4E7C" w:rsidRDefault="008B4E7C">
          <w:pPr>
            <w:pStyle w:val="BD1F5DF6EEE64C3788573EFCEA289B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7C"/>
    <w:rsid w:val="003F05B8"/>
    <w:rsid w:val="0049789B"/>
    <w:rsid w:val="008B4E7C"/>
    <w:rsid w:val="00A22BD9"/>
    <w:rsid w:val="00C71805"/>
    <w:rsid w:val="00D31778"/>
    <w:rsid w:val="00DC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EC534057F4BE18D522E7D98576AD6">
    <w:name w:val="795EC534057F4BE18D522E7D98576AD6"/>
  </w:style>
  <w:style w:type="paragraph" w:customStyle="1" w:styleId="E01DCADB73D144589ED640D9DF99FF08">
    <w:name w:val="E01DCADB73D144589ED640D9DF99FF08"/>
  </w:style>
  <w:style w:type="paragraph" w:customStyle="1" w:styleId="BD8E3645E98C4349A9E1CCEC3BFE9561">
    <w:name w:val="BD8E3645E98C4349A9E1CCEC3BFE9561"/>
  </w:style>
  <w:style w:type="character" w:styleId="PlaceholderText">
    <w:name w:val="Placeholder Text"/>
    <w:basedOn w:val="DefaultParagraphFont"/>
    <w:uiPriority w:val="99"/>
    <w:semiHidden/>
    <w:rsid w:val="008B4E7C"/>
    <w:rPr>
      <w:color w:val="808080"/>
    </w:rPr>
  </w:style>
  <w:style w:type="paragraph" w:customStyle="1" w:styleId="BD1F5DF6EEE64C3788573EFCEA289B49">
    <w:name w:val="BD1F5DF6EEE64C3788573EFCEA289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1605</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Webber</dc:creator>
  <cp:keywords/>
  <dc:description/>
  <cp:lastModifiedBy>Seth Wright</cp:lastModifiedBy>
  <cp:revision>2</cp:revision>
  <cp:lastPrinted>2025-03-19T18:12:00Z</cp:lastPrinted>
  <dcterms:created xsi:type="dcterms:W3CDTF">2025-03-19T18:12:00Z</dcterms:created>
  <dcterms:modified xsi:type="dcterms:W3CDTF">2025-03-19T18:12:00Z</dcterms:modified>
</cp:coreProperties>
</file>